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F3" w:rsidRDefault="00754CF3">
      <w:pPr>
        <w:rPr>
          <w:sz w:val="28"/>
          <w:szCs w:val="28"/>
        </w:rPr>
      </w:pPr>
    </w:p>
    <w:p w:rsidR="00754CF3" w:rsidRDefault="00754CF3">
      <w:pPr>
        <w:ind w:firstLine="708"/>
        <w:jc w:val="both"/>
        <w:rPr>
          <w:sz w:val="28"/>
          <w:szCs w:val="28"/>
        </w:rPr>
      </w:pPr>
    </w:p>
    <w:p w:rsidR="00754CF3" w:rsidRDefault="002A2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хозяйства Челябинской области в </w:t>
      </w:r>
      <w:r w:rsidR="006733C6">
        <w:rPr>
          <w:b/>
          <w:sz w:val="28"/>
          <w:szCs w:val="28"/>
        </w:rPr>
        <w:t>период с 05.04.2023 г. по 03.05</w:t>
      </w:r>
      <w:bookmarkStart w:id="0" w:name="_GoBack"/>
      <w:bookmarkEnd w:id="0"/>
      <w:r>
        <w:rPr>
          <w:b/>
          <w:sz w:val="28"/>
          <w:szCs w:val="28"/>
        </w:rPr>
        <w:t>.2023 г. (включительно)</w:t>
      </w:r>
      <w:r>
        <w:rPr>
          <w:sz w:val="28"/>
          <w:szCs w:val="28"/>
        </w:rPr>
        <w:t xml:space="preserve"> осуществляет прием документов для участия в конкурсном отборе по предоставлению грантов на развитие семейных ферм.</w:t>
      </w:r>
    </w:p>
    <w:p w:rsidR="00754CF3" w:rsidRDefault="002A2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Минсельхоза Челябинской области от 27.03.2023 г. № 259 «О проведении конкурсного отбора получателей грантов на развитие семейных ферм для предоставления субсидий в соответствии с подпунктом 4 пункта 5 постановления Правительства Челябинской области </w:t>
      </w:r>
      <w:r>
        <w:rPr>
          <w:sz w:val="28"/>
          <w:szCs w:val="28"/>
        </w:rPr>
        <w:t>от 30.06.2020 г. № 299-П» размещен на официальном сайте Министрества (</w:t>
      </w:r>
      <w:hyperlink r:id="rId7" w:history="1">
        <w:r>
          <w:rPr>
            <w:rStyle w:val="af0"/>
            <w:sz w:val="28"/>
            <w:szCs w:val="28"/>
            <w:lang w:val="en-US"/>
          </w:rPr>
          <w:t>https</w:t>
        </w:r>
        <w:r>
          <w:rPr>
            <w:rStyle w:val="af0"/>
            <w:sz w:val="28"/>
            <w:szCs w:val="28"/>
          </w:rPr>
          <w:t>://</w:t>
        </w:r>
        <w:r>
          <w:rPr>
            <w:rStyle w:val="af0"/>
            <w:sz w:val="28"/>
            <w:szCs w:val="28"/>
            <w:lang w:val="en-US"/>
          </w:rPr>
          <w:t>agro</w:t>
        </w:r>
        <w:r>
          <w:rPr>
            <w:rStyle w:val="af0"/>
            <w:sz w:val="28"/>
            <w:szCs w:val="28"/>
          </w:rPr>
          <w:t>.</w:t>
        </w:r>
        <w:r>
          <w:rPr>
            <w:rStyle w:val="af0"/>
            <w:sz w:val="28"/>
            <w:szCs w:val="28"/>
            <w:lang w:val="en-US"/>
          </w:rPr>
          <w:t>gov</w:t>
        </w:r>
        <w:r>
          <w:rPr>
            <w:rStyle w:val="af0"/>
            <w:sz w:val="28"/>
            <w:szCs w:val="28"/>
          </w:rPr>
          <w:t>74.</w:t>
        </w:r>
        <w:r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в разделах:</w:t>
      </w:r>
    </w:p>
    <w:p w:rsidR="00754CF3" w:rsidRDefault="002A2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Деятельность/Информация о выплате субсидий предпристиям АПК Челябинской области/Объявления об отборе получателе</w:t>
      </w:r>
      <w:r>
        <w:rPr>
          <w:sz w:val="28"/>
          <w:szCs w:val="28"/>
        </w:rPr>
        <w:t xml:space="preserve">й субсидий, информация о выплате субсидий сельскохозяйственным товаропроизводителям Челябинской области; </w:t>
      </w:r>
    </w:p>
    <w:p w:rsidR="00754CF3" w:rsidRDefault="002A2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-Деятельность/Поддержка крестьянских фермерских хозяйств и личных подсобных хозяйств в Челябинской области/Семейные фермы.</w:t>
      </w:r>
    </w:p>
    <w:p w:rsidR="00754CF3" w:rsidRDefault="00754CF3">
      <w:pPr>
        <w:ind w:firstLine="708"/>
        <w:jc w:val="both"/>
        <w:rPr>
          <w:sz w:val="28"/>
          <w:szCs w:val="28"/>
        </w:rPr>
      </w:pPr>
    </w:p>
    <w:sectPr w:rsidR="00754CF3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6D" w:rsidRDefault="002A2C6D">
      <w:r>
        <w:separator/>
      </w:r>
    </w:p>
  </w:endnote>
  <w:endnote w:type="continuationSeparator" w:id="0">
    <w:p w:rsidR="002A2C6D" w:rsidRDefault="002A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6D" w:rsidRDefault="002A2C6D">
      <w:r>
        <w:separator/>
      </w:r>
    </w:p>
  </w:footnote>
  <w:footnote w:type="continuationSeparator" w:id="0">
    <w:p w:rsidR="002A2C6D" w:rsidRDefault="002A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2C7"/>
    <w:multiLevelType w:val="hybridMultilevel"/>
    <w:tmpl w:val="2D625E10"/>
    <w:lvl w:ilvl="0" w:tplc="2542A686">
      <w:start w:val="1"/>
      <w:numFmt w:val="decimal"/>
      <w:lvlText w:val="%1."/>
      <w:lvlJc w:val="center"/>
      <w:pPr>
        <w:ind w:left="720" w:hanging="360"/>
      </w:pPr>
    </w:lvl>
    <w:lvl w:ilvl="1" w:tplc="0B02A7EE">
      <w:start w:val="1"/>
      <w:numFmt w:val="lowerLetter"/>
      <w:lvlText w:val="%2."/>
      <w:lvlJc w:val="left"/>
      <w:pPr>
        <w:ind w:left="1440" w:hanging="360"/>
      </w:pPr>
    </w:lvl>
    <w:lvl w:ilvl="2" w:tplc="D69A4AD6">
      <w:start w:val="1"/>
      <w:numFmt w:val="lowerRoman"/>
      <w:lvlText w:val="%3."/>
      <w:lvlJc w:val="right"/>
      <w:pPr>
        <w:ind w:left="2160" w:hanging="180"/>
      </w:pPr>
    </w:lvl>
    <w:lvl w:ilvl="3" w:tplc="5DA64240">
      <w:start w:val="1"/>
      <w:numFmt w:val="decimal"/>
      <w:lvlText w:val="%4."/>
      <w:lvlJc w:val="left"/>
      <w:pPr>
        <w:ind w:left="2880" w:hanging="360"/>
      </w:pPr>
    </w:lvl>
    <w:lvl w:ilvl="4" w:tplc="05D4CF28">
      <w:start w:val="1"/>
      <w:numFmt w:val="lowerLetter"/>
      <w:lvlText w:val="%5."/>
      <w:lvlJc w:val="left"/>
      <w:pPr>
        <w:ind w:left="3600" w:hanging="360"/>
      </w:pPr>
    </w:lvl>
    <w:lvl w:ilvl="5" w:tplc="B51A42CE">
      <w:start w:val="1"/>
      <w:numFmt w:val="lowerRoman"/>
      <w:lvlText w:val="%6."/>
      <w:lvlJc w:val="right"/>
      <w:pPr>
        <w:ind w:left="4320" w:hanging="180"/>
      </w:pPr>
    </w:lvl>
    <w:lvl w:ilvl="6" w:tplc="30243662">
      <w:start w:val="1"/>
      <w:numFmt w:val="decimal"/>
      <w:lvlText w:val="%7."/>
      <w:lvlJc w:val="left"/>
      <w:pPr>
        <w:ind w:left="5040" w:hanging="360"/>
      </w:pPr>
    </w:lvl>
    <w:lvl w:ilvl="7" w:tplc="D32A7A88">
      <w:start w:val="1"/>
      <w:numFmt w:val="lowerLetter"/>
      <w:lvlText w:val="%8."/>
      <w:lvlJc w:val="left"/>
      <w:pPr>
        <w:ind w:left="5760" w:hanging="360"/>
      </w:pPr>
    </w:lvl>
    <w:lvl w:ilvl="8" w:tplc="4C8AD5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F3"/>
    <w:rsid w:val="002A2C6D"/>
    <w:rsid w:val="006733C6"/>
    <w:rsid w:val="007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E65A"/>
  <w15:docId w15:val="{8958DB6C-CEE0-4D57-B781-8551AEE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24">
    <w:name w:val="Body Text 2"/>
    <w:basedOn w:val="a"/>
    <w:link w:val="25"/>
    <w:pPr>
      <w:jc w:val="center"/>
    </w:pPr>
    <w:rPr>
      <w:b/>
      <w:szCs w:val="20"/>
    </w:r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25">
    <w:name w:val="Основной текст 2 Знак"/>
    <w:link w:val="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o.gov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Азаматов Ринат Рамзисович</dc:creator>
  <cp:lastModifiedBy>Азаматов Ринат Рамзисович</cp:lastModifiedBy>
  <cp:revision>2</cp:revision>
  <dcterms:created xsi:type="dcterms:W3CDTF">2023-04-05T12:08:00Z</dcterms:created>
  <dcterms:modified xsi:type="dcterms:W3CDTF">2023-04-05T12:08:00Z</dcterms:modified>
</cp:coreProperties>
</file>