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85"/>
        <w:ind w:right="20"/>
        <w:keepLines/>
        <w:keepNext/>
        <w:spacing w:after="410"/>
        <w:shd w:val="clear" w:color="auto" w:fill="auto"/>
      </w:pPr>
      <w:r/>
      <w:bookmarkStart w:id="0" w:name="bookmark0"/>
      <w:r/>
      <w:bookmarkStart w:id="1" w:name="_GoBack"/>
      <w:r/>
      <w:bookmarkEnd w:id="1"/>
      <w:r>
        <w:t xml:space="preserve"> «Дни ритейла в Сибири» 26-28 октября 2022 года</w:t>
      </w:r>
      <w:bookmarkEnd w:id="0"/>
      <w:r/>
      <w:r/>
    </w:p>
    <w:p>
      <w:pPr>
        <w:pStyle w:val="186"/>
        <w:ind w:left="40" w:right="40" w:firstLine="720"/>
        <w:spacing w:before="0"/>
        <w:shd w:val="clear" w:color="auto" w:fill="auto"/>
      </w:pPr>
      <w:r>
        <w:t xml:space="preserve">С 26 по 28 октября 2022 года в г. Новосибирске пройдет межрегиональный форум «Дни ритейла в Сибири» (далее - Форум), организованный </w:t>
      </w:r>
      <w:r>
        <w:t xml:space="preserve">Минпромторгом</w:t>
      </w:r>
      <w:r>
        <w:t xml:space="preserve"> России, Правительством Новосибирской области, </w:t>
      </w:r>
      <w:r>
        <w:t xml:space="preserve">Российской ассоциацией экспертов рынка ритейла и Министерством промышленности, торговли и развития предпринимательства Новосибирской области.</w:t>
      </w:r>
      <w:r/>
    </w:p>
    <w:p>
      <w:pPr>
        <w:pStyle w:val="186"/>
        <w:ind w:left="40" w:right="40" w:firstLine="720"/>
        <w:spacing w:before="0"/>
        <w:shd w:val="clear" w:color="auto" w:fill="auto"/>
        <w:tabs>
          <w:tab w:val="left" w:pos="2277" w:leader="none"/>
        </w:tabs>
      </w:pPr>
      <w:r>
        <w:t xml:space="preserve">В деловой программе Форума будет более 50 сессий на самые актуальные для отрасли темы:</w:t>
      </w:r>
      <w:r>
        <w:t xml:space="preserve"> аналитические данные, потре</w:t>
      </w:r>
      <w:r>
        <w:t xml:space="preserve">бительские тренды региона, </w:t>
      </w:r>
      <w:r/>
      <w:r>
        <w:t xml:space="preserve">импортозамещение, маркетинговые инструменты, развитие несетевой торговли и электронной коммерции.</w:t>
      </w:r>
      <w:r/>
    </w:p>
    <w:p>
      <w:pPr>
        <w:pStyle w:val="186"/>
        <w:ind w:left="40" w:right="40" w:firstLine="720"/>
        <w:spacing w:before="0"/>
        <w:shd w:val="clear" w:color="auto" w:fill="auto"/>
      </w:pPr>
      <w:r>
        <w:t xml:space="preserve">Откроет мероприятие пленарное заседание «Потребительский рынок в условиях неопределенности» и «Обеспечение товарной безопасности ре</w:t>
      </w:r>
      <w:r>
        <w:t xml:space="preserve">гиона».</w:t>
      </w:r>
      <w:r/>
    </w:p>
    <w:p>
      <w:pPr>
        <w:pStyle w:val="186"/>
        <w:ind w:left="40" w:right="40" w:firstLine="720"/>
        <w:spacing w:before="0"/>
        <w:shd w:val="clear" w:color="auto" w:fill="auto"/>
      </w:pPr>
      <w:r>
        <w:t xml:space="preserve">В рамках Форума свою конференцию проведет «Центр Закупок Сетей: Сибирь», </w:t>
      </w:r>
      <w:r>
        <w:t xml:space="preserve">который</w:t>
      </w:r>
      <w:r>
        <w:t xml:space="preserve"> организует гарантированные переговоры поставщиков </w:t>
      </w:r>
      <w:r>
        <w:rPr>
          <w:lang w:val="en-US"/>
        </w:rPr>
        <w:t xml:space="preserve">food</w:t>
      </w:r>
      <w:r>
        <w:t xml:space="preserve"> </w:t>
      </w:r>
      <w:r>
        <w:t xml:space="preserve">и </w:t>
      </w:r>
      <w:r>
        <w:rPr>
          <w:lang w:val="en-US"/>
        </w:rPr>
        <w:t xml:space="preserve">non</w:t>
      </w:r>
      <w:r>
        <w:t xml:space="preserve">-</w:t>
      </w:r>
      <w:r>
        <w:rPr>
          <w:lang w:val="en-US"/>
        </w:rPr>
        <w:t xml:space="preserve">food</w:t>
      </w:r>
      <w:r>
        <w:t xml:space="preserve"> </w:t>
      </w:r>
      <w:r>
        <w:t xml:space="preserve">товаров с закупщиками локальных, региональных и федеральных розничных сетей Сибири. Данный формат в н</w:t>
      </w:r>
      <w:r>
        <w:t xml:space="preserve">есколько раз сокращает время и затраты поставщиков по входу в розничные сети, а сети получают возможность выбрать самых подходящих поставщиков. В мероприятии «Центр Закупок Сетей: Сибирь», примут участие более 20 сетей, среди которых ПАО «Магнит», ООО «Уни</w:t>
      </w:r>
      <w:r>
        <w:t xml:space="preserve">версамы </w:t>
      </w:r>
      <w:r>
        <w:t xml:space="preserve">Бегемаг</w:t>
      </w:r>
      <w:r>
        <w:t xml:space="preserve">», ООО «</w:t>
      </w:r>
      <w:r>
        <w:t xml:space="preserve">Доброцен</w:t>
      </w:r>
      <w:r>
        <w:t xml:space="preserve">», ООО «</w:t>
      </w:r>
      <w:r>
        <w:t xml:space="preserve">Самбери</w:t>
      </w:r>
      <w:r>
        <w:t xml:space="preserve">», ООО «ТС КОМАНДОР», </w:t>
      </w:r>
      <w:r>
        <w:rPr>
          <w:lang w:val="en-US"/>
        </w:rPr>
        <w:t xml:space="preserve">OZON</w:t>
      </w:r>
      <w:r>
        <w:t xml:space="preserve"> </w:t>
      </w:r>
      <w:r>
        <w:t xml:space="preserve">и другие.</w:t>
      </w:r>
      <w:r/>
    </w:p>
    <w:p>
      <w:pPr>
        <w:pStyle w:val="186"/>
        <w:ind w:left="40" w:right="40" w:firstLine="720"/>
        <w:spacing w:before="0"/>
        <w:shd w:val="clear" w:color="auto" w:fill="auto"/>
      </w:pPr>
      <w:r>
        <w:t xml:space="preserve">В экспозиционной части форума «Дни ритейла в Сибири» разместится особая зона с фокусом на перспективные для ритейла технологии - «Технологии и магазин будущего».</w:t>
      </w:r>
      <w:r/>
    </w:p>
    <w:p>
      <w:pPr>
        <w:pStyle w:val="186"/>
        <w:ind w:left="40" w:right="40" w:firstLine="720"/>
        <w:spacing w:before="0"/>
        <w:shd w:val="clear" w:color="auto" w:fill="auto"/>
      </w:pPr>
      <w:r>
        <w:t xml:space="preserve">Здесь будут</w:t>
      </w:r>
      <w:r>
        <w:t xml:space="preserve"> представлены 5 ключевых секторов, в которых </w:t>
      </w:r>
      <w:r>
        <w:t xml:space="preserve">ритейлеры</w:t>
      </w:r>
      <w:r>
        <w:t xml:space="preserve"> смогут найти решения для оптимизации своей логистики, улучшения маркетинговой стратегии или ознакомления с последними инновациями, предназначенными для торговых точек.</w:t>
      </w:r>
      <w:r/>
    </w:p>
    <w:p>
      <w:pPr>
        <w:pStyle w:val="186"/>
        <w:ind w:left="40" w:right="40" w:firstLine="720"/>
        <w:spacing w:before="0"/>
        <w:shd w:val="clear" w:color="auto" w:fill="auto"/>
      </w:pPr>
      <w:r>
        <w:t xml:space="preserve">Программа мероприятия размещена на сайте </w:t>
      </w:r>
      <w:r>
        <w:rPr>
          <w:lang w:val="en-US"/>
        </w:rPr>
        <w:t xml:space="preserve">www.siberia.retaildays.ru.</w:t>
      </w:r>
      <w:r/>
    </w:p>
    <w:p>
      <w:pPr>
        <w:pStyle w:val="186"/>
        <w:ind w:left="40" w:right="40" w:firstLine="720"/>
        <w:spacing w:before="0"/>
        <w:shd w:val="clear" w:color="auto" w:fill="auto"/>
      </w:pPr>
      <w:r>
        <w:t xml:space="preserve">Для получения более подробной инф</w:t>
      </w:r>
      <w:r>
        <w:t xml:space="preserve">ормации просьба обращаться в Дирекцию Форума: </w:t>
      </w:r>
      <w:hyperlink r:id="rId7" w:history="1">
        <w:r>
          <w:rPr>
            <w:rStyle w:val="182"/>
            <w:lang w:val="en-US"/>
          </w:rPr>
          <w:t xml:space="preserve">info@retailevent.ru</w:t>
        </w:r>
      </w:hyperlink>
      <w:r>
        <w:rPr>
          <w:lang w:val="en-US"/>
        </w:rPr>
        <w:t xml:space="preserve">, </w:t>
      </w:r>
      <w:r>
        <w:t xml:space="preserve">+7 495 3237107.</w:t>
      </w:r>
      <w:r/>
    </w:p>
    <w:sectPr>
      <w:footnotePr/>
      <w:type w:val="continuous"/>
      <w:pgSz w:w="11909" w:h="16838" w:orient="portrait"/>
      <w:pgMar w:top="1538" w:right="900" w:bottom="1538" w:left="900" w:header="0" w:footer="3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color w:val="auto"/>
        <w:spacing w:val="0"/>
        <w:position w:val="0"/>
        <w:sz w:val="24"/>
        <w:szCs w:val="24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8"/>
    <w:next w:val="1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8"/>
    <w:next w:val="1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8"/>
    <w:next w:val="1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8"/>
    <w:next w:val="1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8"/>
    <w:next w:val="1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8"/>
    <w:next w:val="1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8"/>
    <w:next w:val="1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8"/>
    <w:next w:val="1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8"/>
    <w:next w:val="1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8"/>
    <w:next w:val="1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9"/>
    <w:link w:val="32"/>
    <w:uiPriority w:val="10"/>
    <w:rPr>
      <w:sz w:val="48"/>
      <w:szCs w:val="48"/>
    </w:rPr>
  </w:style>
  <w:style w:type="paragraph" w:styleId="34">
    <w:name w:val="Subtitle"/>
    <w:basedOn w:val="178"/>
    <w:next w:val="1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9"/>
    <w:link w:val="34"/>
    <w:uiPriority w:val="11"/>
    <w:rPr>
      <w:sz w:val="24"/>
      <w:szCs w:val="24"/>
    </w:rPr>
  </w:style>
  <w:style w:type="paragraph" w:styleId="36">
    <w:name w:val="Quote"/>
    <w:basedOn w:val="178"/>
    <w:next w:val="1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8"/>
    <w:next w:val="1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9"/>
    <w:link w:val="40"/>
    <w:uiPriority w:val="99"/>
  </w:style>
  <w:style w:type="paragraph" w:styleId="42">
    <w:name w:val="Footer"/>
    <w:basedOn w:val="1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9"/>
    <w:link w:val="42"/>
    <w:uiPriority w:val="99"/>
  </w:style>
  <w:style w:type="table" w:styleId="44">
    <w:name w:val="Table Grid"/>
    <w:basedOn w:val="1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7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9"/>
    <w:uiPriority w:val="99"/>
    <w:unhideWhenUsed/>
    <w:rPr>
      <w:vertAlign w:val="superscript"/>
    </w:rPr>
  </w:style>
  <w:style w:type="paragraph" w:styleId="70">
    <w:name w:val="toc 1"/>
    <w:basedOn w:val="178"/>
    <w:next w:val="17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78"/>
    <w:next w:val="17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78"/>
    <w:next w:val="17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78"/>
    <w:next w:val="17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78"/>
    <w:next w:val="17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78"/>
    <w:next w:val="17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78"/>
    <w:next w:val="17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78"/>
    <w:next w:val="17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78"/>
    <w:next w:val="17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78" w:default="1">
    <w:name w:val="Normal"/>
    <w:rPr>
      <w:color w:val="000000"/>
    </w:rPr>
  </w:style>
  <w:style w:type="character" w:styleId="179" w:default="1">
    <w:name w:val="Default Paragraph Font"/>
    <w:uiPriority w:val="1"/>
    <w:semiHidden/>
    <w:unhideWhenUsed/>
  </w:style>
  <w:style w:type="table" w:styleId="1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1" w:default="1">
    <w:name w:val="No List"/>
    <w:uiPriority w:val="99"/>
    <w:semiHidden/>
    <w:unhideWhenUsed/>
  </w:style>
  <w:style w:type="character" w:styleId="182">
    <w:name w:val="Hyperlink"/>
    <w:basedOn w:val="179"/>
    <w:rPr>
      <w:color w:val="0066CC"/>
      <w:u w:val="single"/>
    </w:rPr>
  </w:style>
  <w:style w:type="character" w:styleId="183" w:customStyle="1">
    <w:name w:val="Заголовок №1_"/>
    <w:basedOn w:val="179"/>
    <w:link w:val="18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6"/>
      <w:szCs w:val="26"/>
      <w:u w:val="none"/>
    </w:rPr>
  </w:style>
  <w:style w:type="character" w:styleId="184" w:customStyle="1">
    <w:name w:val="Основной текст_"/>
    <w:basedOn w:val="179"/>
    <w:link w:val="18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</w:style>
  <w:style w:type="paragraph" w:styleId="185" w:customStyle="1">
    <w:name w:val="Заголовок №1"/>
    <w:basedOn w:val="178"/>
    <w:link w:val="183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exact" w:line="480" w:after="360"/>
      <w:shd w:val="clear" w:color="auto" w:fill="FFFFFF"/>
      <w:outlineLvl w:val="0"/>
    </w:pPr>
  </w:style>
  <w:style w:type="paragraph" w:styleId="186" w:customStyle="1">
    <w:name w:val="Основной текст1"/>
    <w:basedOn w:val="178"/>
    <w:link w:val="184"/>
    <w:rPr>
      <w:rFonts w:ascii="Times New Roman" w:hAnsi="Times New Roman" w:cs="Times New Roman" w:eastAsia="Times New Roman"/>
      <w:sz w:val="26"/>
      <w:szCs w:val="26"/>
    </w:rPr>
    <w:pPr>
      <w:jc w:val="both"/>
      <w:spacing w:lineRule="exact" w:line="418" w:before="360"/>
      <w:shd w:val="clear" w:color="auto" w:fill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mailto:info@retailevent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Обабкова-Тарануха Олеся Андреевна</dc:creator>
  <cp:revision>2</cp:revision>
  <dcterms:created xsi:type="dcterms:W3CDTF">2022-11-01T03:41:00Z</dcterms:created>
  <dcterms:modified xsi:type="dcterms:W3CDTF">2022-11-01T03:46:09Z</dcterms:modified>
</cp:coreProperties>
</file>