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5E9" w:rsidRPr="00D505E9" w:rsidRDefault="00D505E9" w:rsidP="00D505E9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D505E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7200" cy="5238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5E9" w:rsidRPr="00D505E9" w:rsidRDefault="00D505E9" w:rsidP="00D505E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ar-SA"/>
        </w:rPr>
      </w:pPr>
      <w:r w:rsidRPr="00D505E9">
        <w:rPr>
          <w:rFonts w:ascii="Times New Roman" w:eastAsia="Times New Roman" w:hAnsi="Times New Roman" w:cs="Times New Roman"/>
          <w:b/>
          <w:bCs/>
          <w:sz w:val="30"/>
          <w:szCs w:val="30"/>
          <w:lang w:eastAsia="ar-SA"/>
        </w:rPr>
        <w:t>Собрание</w:t>
      </w:r>
      <w:r w:rsidRPr="00D505E9">
        <w:rPr>
          <w:rFonts w:ascii="Times New Roman" w:eastAsia="Times New Roman" w:hAnsi="Times New Roman" w:cs="Times New Roman"/>
          <w:bCs/>
          <w:sz w:val="30"/>
          <w:szCs w:val="30"/>
          <w:lang w:eastAsia="ar-SA"/>
        </w:rPr>
        <w:t xml:space="preserve"> </w:t>
      </w:r>
      <w:r w:rsidRPr="00D505E9">
        <w:rPr>
          <w:rFonts w:ascii="Times New Roman" w:eastAsia="Times New Roman" w:hAnsi="Times New Roman" w:cs="Times New Roman"/>
          <w:b/>
          <w:bCs/>
          <w:sz w:val="30"/>
          <w:szCs w:val="30"/>
          <w:lang w:eastAsia="ar-SA"/>
        </w:rPr>
        <w:t>депутатов Копейского городского округа</w:t>
      </w:r>
    </w:p>
    <w:p w:rsidR="00D505E9" w:rsidRPr="00D505E9" w:rsidRDefault="00D505E9" w:rsidP="00D505E9">
      <w:pPr>
        <w:keepNext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D505E9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Челябинской области</w:t>
      </w:r>
    </w:p>
    <w:p w:rsidR="00D505E9" w:rsidRPr="00D505E9" w:rsidRDefault="00D505E9" w:rsidP="00D505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05E9" w:rsidRPr="00D505E9" w:rsidRDefault="00D505E9" w:rsidP="00D505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D505E9">
        <w:rPr>
          <w:rFonts w:ascii="Times New Roman" w:eastAsia="Times New Roman" w:hAnsi="Times New Roman" w:cs="Times New Roman"/>
          <w:b/>
          <w:sz w:val="44"/>
          <w:szCs w:val="44"/>
        </w:rPr>
        <w:t>РЕШЕНИЕ</w:t>
      </w:r>
    </w:p>
    <w:p w:rsidR="00D505E9" w:rsidRPr="00D505E9" w:rsidRDefault="00D505E9" w:rsidP="00D505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05E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D505E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131EC">
        <w:rPr>
          <w:rFonts w:ascii="Times New Roman" w:eastAsia="Times New Roman" w:hAnsi="Times New Roman" w:cs="Times New Roman"/>
          <w:sz w:val="28"/>
          <w:szCs w:val="28"/>
        </w:rPr>
        <w:t>29.05.2024          1094</w:t>
      </w:r>
      <w:r w:rsidRPr="00D505E9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D505E9" w:rsidRPr="00D505E9" w:rsidRDefault="00D505E9" w:rsidP="00D505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5E9">
        <w:rPr>
          <w:rFonts w:ascii="Times New Roman" w:eastAsia="Times New Roman" w:hAnsi="Times New Roman" w:cs="Times New Roman"/>
          <w:sz w:val="24"/>
          <w:szCs w:val="24"/>
        </w:rPr>
        <w:t>от _______________№_____</w:t>
      </w:r>
    </w:p>
    <w:p w:rsidR="00AE0D0C" w:rsidRDefault="00AE0D0C" w:rsidP="00E333CB">
      <w:pPr>
        <w:shd w:val="clear" w:color="auto" w:fill="FFFFFF"/>
        <w:spacing w:after="120" w:line="288" w:lineRule="atLeast"/>
        <w:rPr>
          <w:rFonts w:ascii="Times New Roman" w:eastAsia="Times New Roman" w:hAnsi="Times New Roman" w:cs="Times New Roman"/>
          <w:color w:val="353535"/>
          <w:sz w:val="17"/>
          <w:szCs w:val="17"/>
        </w:rPr>
      </w:pPr>
    </w:p>
    <w:p w:rsidR="00DF613D" w:rsidRDefault="00E333CB" w:rsidP="00DF6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 О </w:t>
      </w:r>
      <w:r w:rsidR="00DF613D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 </w:t>
      </w:r>
      <w:r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>ходе</w:t>
      </w:r>
      <w:r w:rsidR="00DF613D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</w:t>
      </w:r>
      <w:r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</w:t>
      </w:r>
      <w:r w:rsidR="00DF613D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</w:t>
      </w:r>
      <w:r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выполнения </w:t>
      </w:r>
      <w:r w:rsidR="00DF613D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Порядка</w:t>
      </w:r>
    </w:p>
    <w:p w:rsidR="00DF613D" w:rsidRDefault="00DF613D" w:rsidP="00AE0D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</w:t>
      </w:r>
      <w:r w:rsidR="00E333CB"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распространения </w:t>
      </w:r>
      <w:r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      </w:t>
      </w:r>
      <w:r w:rsidR="00E333CB"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>наружной</w:t>
      </w:r>
      <w:r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</w:t>
      </w:r>
    </w:p>
    <w:p w:rsidR="00DF613D" w:rsidRDefault="00DF613D" w:rsidP="00AE0D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</w:t>
      </w:r>
      <w:r w:rsidR="00E333CB"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рекламы </w:t>
      </w:r>
      <w:r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      </w:t>
      </w:r>
      <w:r w:rsidR="00E333CB"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       </w:t>
      </w:r>
      <w:r w:rsidR="00E333CB"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>информации</w:t>
      </w:r>
    </w:p>
    <w:p w:rsidR="00DF613D" w:rsidRDefault="00E333CB" w:rsidP="00AE0D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на</w:t>
      </w:r>
      <w:r w:rsidR="00DF613D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     </w:t>
      </w:r>
      <w:r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>территории</w:t>
      </w:r>
      <w:r w:rsidR="00DF613D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    </w:t>
      </w:r>
      <w:r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>Копейского</w:t>
      </w:r>
    </w:p>
    <w:p w:rsidR="00DF613D" w:rsidRDefault="00E333CB" w:rsidP="00AE0D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городского округа</w:t>
      </w:r>
      <w:r w:rsidR="00DF613D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</w:t>
      </w:r>
      <w:r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в 202</w:t>
      </w:r>
      <w:r w:rsidR="00DF613D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3 </w:t>
      </w:r>
      <w:r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год</w:t>
      </w:r>
      <w:r w:rsidR="00DF613D">
        <w:rPr>
          <w:rFonts w:ascii="Times New Roman" w:eastAsia="Times New Roman" w:hAnsi="Times New Roman" w:cs="Times New Roman"/>
          <w:color w:val="353535"/>
          <w:sz w:val="28"/>
          <w:szCs w:val="28"/>
        </w:rPr>
        <w:t>у</w:t>
      </w:r>
    </w:p>
    <w:p w:rsidR="00DF613D" w:rsidRPr="00DF613D" w:rsidRDefault="00DF613D" w:rsidP="00AE0D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и первом   </w:t>
      </w:r>
      <w:proofErr w:type="gramStart"/>
      <w:r>
        <w:rPr>
          <w:rFonts w:ascii="Times New Roman" w:eastAsia="Times New Roman" w:hAnsi="Times New Roman" w:cs="Times New Roman"/>
          <w:color w:val="353535"/>
          <w:sz w:val="28"/>
          <w:szCs w:val="28"/>
        </w:rPr>
        <w:t>квартале  2024</w:t>
      </w:r>
      <w:proofErr w:type="gramEnd"/>
      <w:r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  года</w:t>
      </w:r>
    </w:p>
    <w:p w:rsidR="00E333CB" w:rsidRPr="00AE0D0C" w:rsidRDefault="00E333CB" w:rsidP="00E333CB">
      <w:pPr>
        <w:shd w:val="clear" w:color="auto" w:fill="FFFFFF"/>
        <w:spacing w:after="120" w:line="288" w:lineRule="atLeast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> </w:t>
      </w:r>
    </w:p>
    <w:p w:rsidR="00E333CB" w:rsidRPr="00AE0D0C" w:rsidRDefault="00E333CB" w:rsidP="00DF61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Заслушав и обсудив информацию о ходе выполнения </w:t>
      </w:r>
      <w:r w:rsidR="00DF613D">
        <w:rPr>
          <w:rFonts w:ascii="Times New Roman" w:eastAsia="Times New Roman" w:hAnsi="Times New Roman" w:cs="Times New Roman"/>
          <w:color w:val="353535"/>
          <w:sz w:val="28"/>
          <w:szCs w:val="28"/>
        </w:rPr>
        <w:t>Порядка</w:t>
      </w:r>
      <w:r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распространения наружной рекламы и информации на территории Копейского городского округа, утвержденного решением Собрания депутатов Копейского городского</w:t>
      </w:r>
      <w:r w:rsidR="00FA401F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</w:t>
      </w:r>
      <w:r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округа</w:t>
      </w:r>
      <w:r w:rsidR="00FA401F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</w:t>
      </w:r>
      <w:r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от 27.05.2020 № 882-МО, </w:t>
      </w:r>
      <w:r w:rsidR="00DF613D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в 2023 году и первом квартале 2024 года </w:t>
      </w:r>
      <w:r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>Собрание депутатов Копейского городского округа Челябинской области</w:t>
      </w:r>
    </w:p>
    <w:p w:rsidR="00E333CB" w:rsidRPr="00AE0D0C" w:rsidRDefault="00E333CB" w:rsidP="00DF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>РЕШАЕТ:</w:t>
      </w:r>
    </w:p>
    <w:p w:rsidR="00E333CB" w:rsidRPr="00AE0D0C" w:rsidRDefault="00E333CB" w:rsidP="00DF613D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Информацию о ходе выполнения </w:t>
      </w:r>
      <w:r w:rsidR="00DF613D">
        <w:rPr>
          <w:rFonts w:ascii="Times New Roman" w:eastAsia="Times New Roman" w:hAnsi="Times New Roman" w:cs="Times New Roman"/>
          <w:color w:val="353535"/>
          <w:sz w:val="28"/>
          <w:szCs w:val="28"/>
        </w:rPr>
        <w:t>Порядка</w:t>
      </w:r>
      <w:r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распространения наружной рекламы и информации на территории Копейского городского округа, утвержденного решением Собрания депутатов Копейского городского округа от 27.05.2020 № 882-МО, </w:t>
      </w:r>
      <w:r w:rsidR="00FA401F">
        <w:rPr>
          <w:rFonts w:ascii="Times New Roman" w:eastAsia="Times New Roman" w:hAnsi="Times New Roman" w:cs="Times New Roman"/>
          <w:color w:val="353535"/>
          <w:sz w:val="28"/>
          <w:szCs w:val="28"/>
        </w:rPr>
        <w:t>в 2023 году и первом квартале 2024 года</w:t>
      </w:r>
      <w:r w:rsidR="00FA401F"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</w:t>
      </w:r>
      <w:r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>принять к сведению (прилагается).</w:t>
      </w:r>
    </w:p>
    <w:p w:rsidR="00E333CB" w:rsidRPr="00AE0D0C" w:rsidRDefault="00E333CB" w:rsidP="00DF613D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Управлению по имуществу и земельным отношениям администрации Копейского городского округа продолжить выполнение </w:t>
      </w:r>
      <w:r w:rsidR="00FA401F">
        <w:rPr>
          <w:rFonts w:ascii="Times New Roman" w:eastAsia="Times New Roman" w:hAnsi="Times New Roman" w:cs="Times New Roman"/>
          <w:color w:val="353535"/>
          <w:sz w:val="28"/>
          <w:szCs w:val="28"/>
        </w:rPr>
        <w:t>Порядка</w:t>
      </w:r>
      <w:r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распространения наружной рекламы и информации на территории Копейского городского округа в 202</w:t>
      </w:r>
      <w:r w:rsidR="00FA401F">
        <w:rPr>
          <w:rFonts w:ascii="Times New Roman" w:eastAsia="Times New Roman" w:hAnsi="Times New Roman" w:cs="Times New Roman"/>
          <w:color w:val="353535"/>
          <w:sz w:val="28"/>
          <w:szCs w:val="28"/>
        </w:rPr>
        <w:t>4</w:t>
      </w:r>
      <w:r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году.</w:t>
      </w:r>
    </w:p>
    <w:p w:rsidR="00E333CB" w:rsidRPr="00AE0D0C" w:rsidRDefault="00E333CB" w:rsidP="00DF613D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>Контроль исполнения настоящего решения возложить на постоянную комиссию Собрания депутатов Копейского городского округа по вопросам городского хозяйства и землепользования.</w:t>
      </w:r>
    </w:p>
    <w:p w:rsidR="00E333CB" w:rsidRDefault="00E333CB" w:rsidP="00DF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</w:p>
    <w:p w:rsidR="00FA401F" w:rsidRPr="00AE0D0C" w:rsidRDefault="00FA401F" w:rsidP="00DF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</w:p>
    <w:p w:rsidR="00E333CB" w:rsidRPr="00AE0D0C" w:rsidRDefault="00E333CB" w:rsidP="00DF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>Председатель Собрания депутатов</w:t>
      </w:r>
    </w:p>
    <w:p w:rsidR="00E333CB" w:rsidRPr="00AE0D0C" w:rsidRDefault="00E333CB" w:rsidP="00DF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>Копейского городского округа</w:t>
      </w:r>
    </w:p>
    <w:p w:rsidR="00E333CB" w:rsidRDefault="00E333CB" w:rsidP="00DF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Челябинской области </w:t>
      </w:r>
      <w:r w:rsidR="00FA401F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                                                                                </w:t>
      </w:r>
      <w:r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Е.К. </w:t>
      </w:r>
      <w:proofErr w:type="spellStart"/>
      <w:r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>Гиске</w:t>
      </w:r>
      <w:proofErr w:type="spellEnd"/>
    </w:p>
    <w:p w:rsidR="000F5F35" w:rsidRDefault="000F5F35" w:rsidP="00DF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</w:p>
    <w:p w:rsidR="000F5F35" w:rsidRPr="00AE0D0C" w:rsidRDefault="000F5F35" w:rsidP="00DF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</w:p>
    <w:p w:rsidR="00D505E9" w:rsidRDefault="00E333CB" w:rsidP="002C44A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AE0D0C">
        <w:rPr>
          <w:rFonts w:ascii="Times New Roman" w:eastAsia="Times New Roman" w:hAnsi="Times New Roman" w:cs="Times New Roman"/>
          <w:color w:val="353535"/>
          <w:sz w:val="28"/>
          <w:szCs w:val="28"/>
        </w:rPr>
        <w:t> </w:t>
      </w:r>
      <w:r w:rsidR="000F5F35" w:rsidRPr="000F5F35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                                                                           </w:t>
      </w:r>
    </w:p>
    <w:p w:rsidR="000F5F35" w:rsidRPr="000F5F35" w:rsidRDefault="000F5F35" w:rsidP="002C44A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0F5F35">
        <w:rPr>
          <w:rFonts w:ascii="Times New Roman" w:eastAsia="Times New Roman" w:hAnsi="Times New Roman" w:cs="Times New Roman"/>
          <w:color w:val="353535"/>
          <w:sz w:val="28"/>
          <w:szCs w:val="28"/>
        </w:rPr>
        <w:lastRenderedPageBreak/>
        <w:t xml:space="preserve"> ПРИЛОЖЕНИЕ</w:t>
      </w:r>
    </w:p>
    <w:p w:rsidR="000F5F35" w:rsidRPr="000F5F35" w:rsidRDefault="000F5F35" w:rsidP="002C44A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0F5F35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                                                              к решению Собрания депутатов </w:t>
      </w:r>
    </w:p>
    <w:p w:rsidR="000F5F35" w:rsidRPr="000F5F35" w:rsidRDefault="000F5F35" w:rsidP="002C44A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0F5F35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                                              Копейского городского округа Челябинской области</w:t>
      </w:r>
    </w:p>
    <w:p w:rsidR="000F5F35" w:rsidRPr="000F5F35" w:rsidRDefault="000F5F35" w:rsidP="002C44A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F5F35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                                                      от </w:t>
      </w:r>
      <w:r w:rsidR="003131EC">
        <w:rPr>
          <w:rFonts w:ascii="Times New Roman" w:eastAsia="Times New Roman" w:hAnsi="Times New Roman" w:cs="Times New Roman"/>
          <w:color w:val="353535"/>
          <w:sz w:val="28"/>
          <w:szCs w:val="28"/>
        </w:rPr>
        <w:t>29.05.</w:t>
      </w:r>
      <w:r w:rsidRPr="000F5F35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2024   № </w:t>
      </w:r>
      <w:r w:rsidR="003131EC">
        <w:rPr>
          <w:rFonts w:ascii="Times New Roman" w:eastAsia="Times New Roman" w:hAnsi="Times New Roman" w:cs="Times New Roman"/>
          <w:color w:val="353535"/>
          <w:sz w:val="28"/>
          <w:szCs w:val="28"/>
        </w:rPr>
        <w:t>1094</w:t>
      </w:r>
      <w:bookmarkStart w:id="0" w:name="_GoBack"/>
      <w:bookmarkEnd w:id="0"/>
    </w:p>
    <w:p w:rsidR="000F5F35" w:rsidRPr="000F5F35" w:rsidRDefault="000F5F35" w:rsidP="002C44A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5F35" w:rsidRPr="000F5F35" w:rsidRDefault="000F5F35" w:rsidP="000F5F35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F5F35">
        <w:rPr>
          <w:rFonts w:ascii="Times New Roman" w:eastAsia="Times New Roman" w:hAnsi="Times New Roman" w:cs="Times New Roman"/>
          <w:sz w:val="28"/>
          <w:szCs w:val="28"/>
        </w:rPr>
        <w:t>Информация о ходе выполнения Порядка распространения наружной рекламы и информации на территории Копейского городского округа</w:t>
      </w:r>
    </w:p>
    <w:p w:rsidR="000F5F35" w:rsidRPr="000F5F35" w:rsidRDefault="000F5F35" w:rsidP="000F5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F5F35">
        <w:rPr>
          <w:rFonts w:ascii="Times New Roman" w:eastAsia="Times New Roman" w:hAnsi="Times New Roman" w:cs="Times New Roman"/>
          <w:sz w:val="28"/>
          <w:szCs w:val="28"/>
        </w:rPr>
        <w:t xml:space="preserve">в 2023 году и </w:t>
      </w:r>
      <w:r w:rsidRPr="000F5F35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0F5F35">
        <w:rPr>
          <w:rFonts w:ascii="Times New Roman" w:eastAsia="Times New Roman" w:hAnsi="Times New Roman" w:cs="Times New Roman"/>
          <w:sz w:val="28"/>
          <w:szCs w:val="28"/>
        </w:rPr>
        <w:t xml:space="preserve"> квартале 2024 </w:t>
      </w:r>
    </w:p>
    <w:p w:rsidR="000F5F35" w:rsidRPr="000F5F35" w:rsidRDefault="000F5F35" w:rsidP="000F5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5F35" w:rsidRPr="000F5F35" w:rsidRDefault="000F5F35" w:rsidP="000F5F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5F35" w:rsidRPr="000F5F35" w:rsidRDefault="000F5F35" w:rsidP="000F5F35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F5F35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от 06.10.2003  № 131-ФЗ «Об общих принципах организации местного самоуправления в Российской Федерации» к вопросам местного значения городского округа сфере распространения наружной рекламы отнесены следующие полномочия:                                                 </w:t>
      </w:r>
    </w:p>
    <w:p w:rsidR="000F5F35" w:rsidRPr="000F5F35" w:rsidRDefault="000F5F35" w:rsidP="000F5F35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F5F35">
        <w:rPr>
          <w:rFonts w:ascii="Times New Roman" w:eastAsia="Times New Roman" w:hAnsi="Times New Roman" w:cs="Times New Roman"/>
          <w:sz w:val="28"/>
          <w:szCs w:val="28"/>
        </w:rPr>
        <w:t>• определение условий и порядка использования муниципальной собственности в целях распространения наружной рекламы;</w:t>
      </w:r>
    </w:p>
    <w:p w:rsidR="000F5F35" w:rsidRPr="000F5F35" w:rsidRDefault="000F5F35" w:rsidP="000F5F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35">
        <w:rPr>
          <w:rFonts w:ascii="Times New Roman" w:eastAsia="Times New Roman" w:hAnsi="Times New Roman" w:cs="Times New Roman"/>
          <w:sz w:val="28"/>
          <w:szCs w:val="28"/>
        </w:rPr>
        <w:t>• определение мест расположения наружной рекламы на территории муниципального образования и утверждение схемы размещения рекламных конструкций на земельных участках независимо от форм собственности, а также на зданиях или ином недвижимом имуществе, находящихся в муниципальной собственности (далее – схема размещения рекламных конструкций;</w:t>
      </w:r>
    </w:p>
    <w:p w:rsidR="000F5F35" w:rsidRPr="000F5F35" w:rsidRDefault="000F5F35" w:rsidP="000F5F35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F5F35">
        <w:rPr>
          <w:rFonts w:ascii="Times New Roman" w:eastAsia="Times New Roman" w:hAnsi="Times New Roman" w:cs="Times New Roman"/>
          <w:sz w:val="28"/>
          <w:szCs w:val="28"/>
        </w:rPr>
        <w:t>•  согласование и выдача разрешений на распространение наружной рекламы;</w:t>
      </w:r>
    </w:p>
    <w:p w:rsidR="000F5F35" w:rsidRPr="000F5F35" w:rsidRDefault="000F5F35" w:rsidP="000F5F35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F5F35">
        <w:rPr>
          <w:rFonts w:ascii="Times New Roman" w:eastAsia="Times New Roman" w:hAnsi="Times New Roman" w:cs="Times New Roman"/>
          <w:sz w:val="28"/>
          <w:szCs w:val="28"/>
        </w:rPr>
        <w:t>• взимание государственной пошлины за выдачу разрешения на распространение наружной рекламы.</w:t>
      </w:r>
    </w:p>
    <w:p w:rsidR="000F5F35" w:rsidRPr="000F5F35" w:rsidRDefault="000F5F35" w:rsidP="000F5F35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EFEFE"/>
        </w:rPr>
      </w:pPr>
      <w:r w:rsidRPr="000F5F35">
        <w:rPr>
          <w:rFonts w:ascii="Times New Roman" w:eastAsia="Times New Roman" w:hAnsi="Times New Roman" w:cs="Times New Roman"/>
          <w:sz w:val="28"/>
          <w:szCs w:val="28"/>
          <w:shd w:val="clear" w:color="auto" w:fill="FEFEFE"/>
        </w:rPr>
        <w:t>Основные  требования к наружной рекламе и размещению рекламных конструкций   содержатся   в    статье 19   Федерального  закона  от  13.03.2006 № 38-ФЗ «О рекламе» (далее - Закон о рекламе).</w:t>
      </w:r>
    </w:p>
    <w:p w:rsidR="000F5F35" w:rsidRPr="000F5F35" w:rsidRDefault="000F5F35" w:rsidP="000F5F35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EFEFE"/>
        </w:rPr>
      </w:pPr>
      <w:r w:rsidRPr="000F5F35">
        <w:rPr>
          <w:rFonts w:ascii="Times New Roman" w:eastAsia="Times New Roman" w:hAnsi="Times New Roman" w:cs="Times New Roman"/>
          <w:sz w:val="28"/>
          <w:szCs w:val="28"/>
          <w:shd w:val="clear" w:color="auto" w:fill="FEFEFE"/>
        </w:rPr>
        <w:t xml:space="preserve">Закон «О рекламе» дает определение рекламных конструкций. К рекламным конструкциям относятся технические средства стабильного территориального размещения, предназначенные для распространения наружной рекламы (щиты, стенды, строительные сетки, электронные табло, и т.п.), монтируемые и располагаемые на земельных участках, внешних стенах, крышах и иных конструктивных элементах зданий, строений, сооружений. </w:t>
      </w:r>
    </w:p>
    <w:p w:rsidR="000F5F35" w:rsidRPr="000F5F35" w:rsidRDefault="000F5F35" w:rsidP="000F5F35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35">
        <w:rPr>
          <w:rFonts w:ascii="Times New Roman" w:eastAsia="Times New Roman" w:hAnsi="Times New Roman" w:cs="Times New Roman"/>
          <w:sz w:val="28"/>
          <w:szCs w:val="28"/>
          <w:shd w:val="clear" w:color="auto" w:fill="FEFEFE"/>
        </w:rPr>
        <w:t xml:space="preserve">В Копейском городском округе действует </w:t>
      </w:r>
      <w:r w:rsidRPr="000F5F35">
        <w:rPr>
          <w:rFonts w:ascii="Times New Roman" w:eastAsia="Times New Roman" w:hAnsi="Times New Roman" w:cs="Times New Roman"/>
          <w:sz w:val="28"/>
          <w:szCs w:val="28"/>
        </w:rPr>
        <w:t>Порядок распространения наружной рекламы и информации на территории муниципального образования «Копейский городской округ», утвержденный решением Собрания депутатов Копейского городского округа от 27.05.2020 № 882-МО (далее – Порядок распространения наружной рекламы).</w:t>
      </w:r>
    </w:p>
    <w:p w:rsidR="000F5F35" w:rsidRPr="000F5F35" w:rsidRDefault="000F5F35" w:rsidP="000F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35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F5F35" w:rsidRPr="000F5F35" w:rsidRDefault="000F5F35" w:rsidP="000F5F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35">
        <w:rPr>
          <w:rFonts w:ascii="Times New Roman" w:eastAsia="Times New Roman" w:hAnsi="Times New Roman" w:cs="Times New Roman"/>
          <w:sz w:val="28"/>
          <w:szCs w:val="28"/>
        </w:rPr>
        <w:t xml:space="preserve">В 2024 году постановлением администрации Копейского городского округа от 24.04.2024  № 1090-п  утверждена уточненная схема размещения рекламных конструкций, которая предварительно была  согласована  с </w:t>
      </w:r>
      <w:r w:rsidRPr="000F5F35">
        <w:rPr>
          <w:rFonts w:ascii="Times New Roman" w:eastAsia="Times New Roman" w:hAnsi="Times New Roman" w:cs="Times New Roman"/>
          <w:sz w:val="28"/>
          <w:szCs w:val="28"/>
        </w:rPr>
        <w:lastRenderedPageBreak/>
        <w:t>Министерством строительства и инфраструктуры Челябинской области (сводное заключение от 14.03.2024 № 2659).</w:t>
      </w:r>
    </w:p>
    <w:p w:rsidR="000F5F35" w:rsidRPr="000F5F35" w:rsidRDefault="000F5F35" w:rsidP="000F5F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F5F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5F3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Схема размещения рекламных конструкций</w:t>
      </w:r>
      <w:r w:rsidRPr="000F5F3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– документ, определяющий их местоположение. Схема включает в себя информацию о типах и видах рекламных конструкций, установка которых разрешена в определенных локациях, об их технических характеристиках, площадях информационных полей.</w:t>
      </w:r>
    </w:p>
    <w:p w:rsidR="000F5F35" w:rsidRPr="000F5F35" w:rsidRDefault="000F5F35" w:rsidP="000F5F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35">
        <w:rPr>
          <w:rFonts w:ascii="Times New Roman" w:eastAsia="Times New Roman" w:hAnsi="Times New Roman" w:cs="Times New Roman"/>
          <w:sz w:val="28"/>
          <w:szCs w:val="28"/>
        </w:rPr>
        <w:t xml:space="preserve">В целях выполнения Плана мероприятий («дорожной карты») по содействию развитию конкуренции в Копейском городском округе в сфере наружной рекламы (утв.  </w:t>
      </w:r>
      <w:proofErr w:type="gramStart"/>
      <w:r w:rsidRPr="000F5F35">
        <w:rPr>
          <w:rFonts w:ascii="Times New Roman" w:eastAsia="Times New Roman" w:hAnsi="Times New Roman" w:cs="Times New Roman"/>
          <w:sz w:val="28"/>
          <w:szCs w:val="28"/>
        </w:rPr>
        <w:t>распоряжением  администрации</w:t>
      </w:r>
      <w:proofErr w:type="gramEnd"/>
      <w:r w:rsidRPr="000F5F35">
        <w:rPr>
          <w:rFonts w:ascii="Times New Roman" w:eastAsia="Times New Roman" w:hAnsi="Times New Roman" w:cs="Times New Roman"/>
          <w:sz w:val="28"/>
          <w:szCs w:val="28"/>
        </w:rPr>
        <w:t xml:space="preserve">  Копейского городского округа от  31.05.2022 № 369-р) в настоящее время территориальными отделами администрации Копейского городского округа проводится мониторинг о фактическом размещении стационарных рекламных конструкций (щитовых рекламных конструкций) на территориях жилых массивов (поселков) Копейского городского округа.</w:t>
      </w:r>
    </w:p>
    <w:p w:rsidR="000F5F35" w:rsidRPr="000F5F35" w:rsidRDefault="000F5F35" w:rsidP="000F5F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35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данного мониторинга в текущем году будут приняты решения о включении установленных мест в </w:t>
      </w:r>
      <w:r w:rsidRPr="000F5F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схему размещения рекламных конструкций либо о демонтаже рекламных конструкций, установленных с нарушением требований Закона о рекламе </w:t>
      </w:r>
      <w:proofErr w:type="gramStart"/>
      <w:r w:rsidRPr="000F5F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</w:t>
      </w:r>
      <w:r w:rsidRPr="000F5F35">
        <w:rPr>
          <w:rFonts w:ascii="Times New Roman" w:eastAsia="Times New Roman" w:hAnsi="Times New Roman" w:cs="Times New Roman"/>
          <w:sz w:val="28"/>
          <w:szCs w:val="28"/>
        </w:rPr>
        <w:t>Порядка</w:t>
      </w:r>
      <w:proofErr w:type="gramEnd"/>
      <w:r w:rsidRPr="000F5F35">
        <w:rPr>
          <w:rFonts w:ascii="Times New Roman" w:eastAsia="Times New Roman" w:hAnsi="Times New Roman" w:cs="Times New Roman"/>
          <w:sz w:val="28"/>
          <w:szCs w:val="28"/>
        </w:rPr>
        <w:t xml:space="preserve"> распространения наружной рекламы</w:t>
      </w:r>
    </w:p>
    <w:p w:rsidR="000F5F35" w:rsidRPr="000F5F35" w:rsidRDefault="000F5F35" w:rsidP="000F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F35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 xml:space="preserve">Решение о </w:t>
      </w:r>
      <w:r w:rsidRPr="000F5F35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разработке схемы размещения рекламных конструкций на территории Копейского городского округа, о выдаче разрешений на установку рекламных конструкций и аннулированию таких решений принимает комиссия (далее – комиссия), состав которой утвержден постановлением администрации Копейского городского округа от 20.08.2019 № 2014-п.</w:t>
      </w:r>
    </w:p>
    <w:p w:rsidR="000F5F35" w:rsidRPr="000F5F35" w:rsidRDefault="000F5F35" w:rsidP="000F5F35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35">
        <w:rPr>
          <w:rFonts w:ascii="Times New Roman" w:eastAsia="Times New Roman" w:hAnsi="Times New Roman" w:cs="Times New Roman"/>
          <w:sz w:val="28"/>
          <w:szCs w:val="28"/>
        </w:rPr>
        <w:t xml:space="preserve">В 2023 году и </w:t>
      </w:r>
      <w:r w:rsidRPr="000F5F35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0F5F35">
        <w:rPr>
          <w:rFonts w:ascii="Times New Roman" w:eastAsia="Times New Roman" w:hAnsi="Times New Roman" w:cs="Times New Roman"/>
          <w:sz w:val="28"/>
          <w:szCs w:val="28"/>
        </w:rPr>
        <w:t>-ом квартале 2024 года проведено  9 заседаний комиссии, рассмотрено  35 обращений, по которым приняты следующие решения:</w:t>
      </w:r>
    </w:p>
    <w:p w:rsidR="000F5F35" w:rsidRPr="000F5F35" w:rsidRDefault="000F5F35" w:rsidP="000F5F35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35">
        <w:rPr>
          <w:rFonts w:ascii="Times New Roman" w:eastAsia="Times New Roman" w:hAnsi="Times New Roman" w:cs="Times New Roman"/>
          <w:sz w:val="28"/>
          <w:szCs w:val="28"/>
        </w:rPr>
        <w:t>-  дополнительно включено в Схему 11 мест размещения рекламных конструкций (по состоянию на 01.05.2024 в схему размещения рекламных конструкций включено 55 локаций, рост к 2022 году – 125 %);</w:t>
      </w:r>
    </w:p>
    <w:p w:rsidR="000F5F35" w:rsidRPr="000F5F35" w:rsidRDefault="000F5F35" w:rsidP="000F5F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35">
        <w:rPr>
          <w:rFonts w:ascii="Times New Roman" w:eastAsia="Times New Roman" w:hAnsi="Times New Roman" w:cs="Times New Roman"/>
          <w:sz w:val="28"/>
          <w:szCs w:val="28"/>
        </w:rPr>
        <w:t>-     выдано 8 разрешений на размещение рекламных конструкций;</w:t>
      </w:r>
    </w:p>
    <w:p w:rsidR="000F5F35" w:rsidRPr="000F5F35" w:rsidRDefault="000F5F35" w:rsidP="000F5F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35">
        <w:rPr>
          <w:rFonts w:ascii="Times New Roman" w:eastAsia="Times New Roman" w:hAnsi="Times New Roman" w:cs="Times New Roman"/>
          <w:sz w:val="28"/>
          <w:szCs w:val="28"/>
        </w:rPr>
        <w:t>-  принято 16 отрицательных решений (отказов) по установленным законодательством основаниям.</w:t>
      </w:r>
    </w:p>
    <w:p w:rsidR="000F5F35" w:rsidRPr="000F5F35" w:rsidRDefault="000F5F35" w:rsidP="000F5F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F5F35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Порядком распространения наружной рекламы разрешения  </w:t>
      </w:r>
      <w:r w:rsidRPr="000F5F35">
        <w:rPr>
          <w:rFonts w:ascii="Times New Roman" w:eastAsia="Times New Roman" w:hAnsi="Times New Roman" w:cs="Times New Roman"/>
          <w:color w:val="000000"/>
          <w:sz w:val="28"/>
          <w:szCs w:val="28"/>
        </w:rPr>
        <w:t>на установку рекламных конструкций</w:t>
      </w:r>
      <w:r w:rsidRPr="000F5F35">
        <w:rPr>
          <w:rFonts w:ascii="Times New Roman" w:eastAsia="Times New Roman" w:hAnsi="Times New Roman" w:cs="Times New Roman"/>
          <w:sz w:val="28"/>
          <w:szCs w:val="28"/>
        </w:rPr>
        <w:t xml:space="preserve">  выдаются на срок, установленный законодательством (не более 5-ти лет).  С</w:t>
      </w:r>
      <w:r w:rsidRPr="000F5F3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роки, на которые могут заключаться договоры на установку и эксплуатацию рекламных конструкций на земельных участках, находящихся в государственной или муниципальной собственности </w:t>
      </w:r>
      <w:r w:rsidRPr="000F5F35">
        <w:rPr>
          <w:rFonts w:ascii="Times New Roman" w:eastAsia="Times New Roman" w:hAnsi="Times New Roman" w:cs="Times New Roman"/>
          <w:sz w:val="28"/>
          <w:szCs w:val="28"/>
        </w:rPr>
        <w:t>(далее – договоры на установку и эксплуатацию рекламных конструкций)</w:t>
      </w:r>
      <w:r w:rsidRPr="000F5F3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устанавливаются в зависимости от типов и видов рекламных конструкций и применяемых технологий демонстрации рекламы и </w:t>
      </w:r>
    </w:p>
    <w:p w:rsidR="000F5F35" w:rsidRPr="000F5F35" w:rsidRDefault="000F5F35" w:rsidP="000F5F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F5F35" w:rsidRPr="000F5F35" w:rsidRDefault="000F5F35" w:rsidP="000F5F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F5F3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утверждены постановлением администрации Копейского городского округа от 19.02.2024 № 393-п  (от 5 до 10 лет).</w:t>
      </w:r>
    </w:p>
    <w:p w:rsidR="000F5F35" w:rsidRPr="000F5F35" w:rsidRDefault="000F5F35" w:rsidP="000F5F35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35">
        <w:rPr>
          <w:rFonts w:ascii="Times New Roman" w:eastAsia="Times New Roman" w:hAnsi="Times New Roman" w:cs="Times New Roman"/>
          <w:sz w:val="28"/>
          <w:szCs w:val="28"/>
        </w:rPr>
        <w:t xml:space="preserve">При получении разрешений на установку и эксплуатацию рекламных </w:t>
      </w:r>
      <w:r w:rsidRPr="000F5F35">
        <w:rPr>
          <w:rFonts w:ascii="Times New Roman" w:eastAsia="Times New Roman" w:hAnsi="Times New Roman" w:cs="Times New Roman"/>
          <w:sz w:val="28"/>
          <w:szCs w:val="28"/>
        </w:rPr>
        <w:lastRenderedPageBreak/>
        <w:t>конструкций взимается  государственная пошлина на размещение рекламной конструкции в размере 5 000 руб. (за 1 рекламную конструкцию). Размер госпошлины установлен Налоговым кодексом Российской Федерации.</w:t>
      </w:r>
    </w:p>
    <w:p w:rsidR="000F5F35" w:rsidRPr="000F5F35" w:rsidRDefault="000F5F35" w:rsidP="000F5F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35">
        <w:rPr>
          <w:rFonts w:ascii="Times New Roman" w:eastAsia="Times New Roman" w:hAnsi="Times New Roman" w:cs="Times New Roman"/>
          <w:sz w:val="28"/>
          <w:szCs w:val="28"/>
        </w:rPr>
        <w:t>В настоящее время действует 30 договоров на установку и эксплуатацию рекламных конструкций. Размер платы по каждому договору определен по результатам аукционов, проведенных в порядке, утвержденном постановлением администрации Копейского городского округа от 21.05.2021 № 985-п.</w:t>
      </w:r>
    </w:p>
    <w:p w:rsidR="000F5F35" w:rsidRPr="000F5F35" w:rsidRDefault="000F5F35" w:rsidP="000F5F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35">
        <w:rPr>
          <w:rFonts w:ascii="Times New Roman" w:eastAsia="Times New Roman" w:hAnsi="Times New Roman" w:cs="Times New Roman"/>
          <w:sz w:val="28"/>
          <w:szCs w:val="28"/>
        </w:rPr>
        <w:t xml:space="preserve">За 2023 год в доход бюджета городского округа поступили денежные средства от уплаты госпошлины за получение разрешения  на размещение рекламной конструкции и по договорам на установку и эксплуатацию рекламных конструкций сумме 1 млн. 737,7 тыс. руб. </w:t>
      </w:r>
    </w:p>
    <w:p w:rsidR="000F5F35" w:rsidRPr="000F5F35" w:rsidRDefault="000F5F35" w:rsidP="000F5F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35">
        <w:rPr>
          <w:rFonts w:ascii="Times New Roman" w:eastAsia="Times New Roman" w:hAnsi="Times New Roman" w:cs="Times New Roman"/>
          <w:sz w:val="28"/>
          <w:szCs w:val="28"/>
        </w:rPr>
        <w:t>За 1 квартал 2024 года аналогичные поступления в доход городского бюджета составили 587,9 тыс.руб.</w:t>
      </w:r>
    </w:p>
    <w:p w:rsidR="000F5F35" w:rsidRPr="000F5F35" w:rsidRDefault="000F5F35" w:rsidP="000F5F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5F35" w:rsidRPr="000F5F35" w:rsidRDefault="000F5F35" w:rsidP="000F5F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5F35" w:rsidRPr="000F5F35" w:rsidRDefault="000F5F35" w:rsidP="000F5F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5F35" w:rsidRPr="000F5F35" w:rsidRDefault="000F5F35" w:rsidP="000F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35">
        <w:rPr>
          <w:rFonts w:ascii="Times New Roman" w:eastAsia="Times New Roman" w:hAnsi="Times New Roman" w:cs="Times New Roman"/>
          <w:sz w:val="28"/>
          <w:szCs w:val="28"/>
        </w:rPr>
        <w:t>Начальник управления по имуществу</w:t>
      </w:r>
    </w:p>
    <w:p w:rsidR="000F5F35" w:rsidRPr="000F5F35" w:rsidRDefault="000F5F35" w:rsidP="000F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35">
        <w:rPr>
          <w:rFonts w:ascii="Times New Roman" w:eastAsia="Times New Roman" w:hAnsi="Times New Roman" w:cs="Times New Roman"/>
          <w:sz w:val="28"/>
          <w:szCs w:val="28"/>
        </w:rPr>
        <w:t>и земельным отношениям администрации</w:t>
      </w:r>
    </w:p>
    <w:p w:rsidR="000F5F35" w:rsidRPr="000F5F35" w:rsidRDefault="000F5F35" w:rsidP="000F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35">
        <w:rPr>
          <w:rFonts w:ascii="Times New Roman" w:eastAsia="Times New Roman" w:hAnsi="Times New Roman" w:cs="Times New Roman"/>
          <w:sz w:val="28"/>
          <w:szCs w:val="28"/>
        </w:rPr>
        <w:t>Копейского городского округа                                                             Ж.А. Буркова</w:t>
      </w:r>
    </w:p>
    <w:p w:rsidR="00E333CB" w:rsidRPr="00AE0D0C" w:rsidRDefault="00E333CB" w:rsidP="00DF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</w:p>
    <w:p w:rsidR="00E333CB" w:rsidRPr="00E333CB" w:rsidRDefault="00E333CB" w:rsidP="00DF6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17"/>
          <w:szCs w:val="17"/>
        </w:rPr>
      </w:pPr>
      <w:r w:rsidRPr="00E333CB">
        <w:rPr>
          <w:rFonts w:ascii="Times New Roman" w:eastAsia="Times New Roman" w:hAnsi="Times New Roman" w:cs="Times New Roman"/>
          <w:color w:val="353535"/>
          <w:sz w:val="17"/>
          <w:szCs w:val="17"/>
        </w:rPr>
        <w:t> </w:t>
      </w:r>
    </w:p>
    <w:sectPr w:rsidR="00E333CB" w:rsidRPr="00E333CB" w:rsidSect="00DF613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B5812"/>
    <w:multiLevelType w:val="multilevel"/>
    <w:tmpl w:val="CBC00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333CB"/>
    <w:rsid w:val="000F5F35"/>
    <w:rsid w:val="002C44A9"/>
    <w:rsid w:val="00311C78"/>
    <w:rsid w:val="003131EC"/>
    <w:rsid w:val="0034200D"/>
    <w:rsid w:val="00A51A99"/>
    <w:rsid w:val="00AE0D0C"/>
    <w:rsid w:val="00D505E9"/>
    <w:rsid w:val="00DF613D"/>
    <w:rsid w:val="00E333CB"/>
    <w:rsid w:val="00E67D69"/>
    <w:rsid w:val="00FA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4F174"/>
  <w15:docId w15:val="{937B9081-002A-4B11-8315-91B57399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D69"/>
  </w:style>
  <w:style w:type="paragraph" w:styleId="3">
    <w:name w:val="heading 3"/>
    <w:basedOn w:val="a"/>
    <w:link w:val="30"/>
    <w:uiPriority w:val="9"/>
    <w:qFormat/>
    <w:rsid w:val="00E333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33C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E333CB"/>
    <w:rPr>
      <w:b/>
      <w:bCs/>
    </w:rPr>
  </w:style>
  <w:style w:type="paragraph" w:styleId="a4">
    <w:name w:val="Normal (Web)"/>
    <w:basedOn w:val="a"/>
    <w:uiPriority w:val="99"/>
    <w:semiHidden/>
    <w:unhideWhenUsed/>
    <w:rsid w:val="00E33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333C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50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05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15_3</dc:creator>
  <cp:lastModifiedBy>User</cp:lastModifiedBy>
  <cp:revision>5</cp:revision>
  <cp:lastPrinted>2024-05-16T05:12:00Z</cp:lastPrinted>
  <dcterms:created xsi:type="dcterms:W3CDTF">2024-05-27T10:46:00Z</dcterms:created>
  <dcterms:modified xsi:type="dcterms:W3CDTF">2024-05-30T03:42:00Z</dcterms:modified>
</cp:coreProperties>
</file>