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954"/>
        <w:rPr>
          <w:color w:themeColor="text1" w:val="000000"/>
          <w:sz w:val="28"/>
          <w:szCs w:val="28"/>
        </w:rPr>
      </w:pPr>
      <w:bookmarkStart w:id="0" w:name="_GoBack"/>
      <w:bookmarkEnd w:id="0"/>
      <w:r>
        <w:rPr>
          <w:color w:themeColor="text1" w:val="000000"/>
          <w:sz w:val="28"/>
          <w:szCs w:val="28"/>
        </w:rPr>
        <w:t>УТВЕРЖДЕНА</w:t>
      </w:r>
    </w:p>
    <w:p>
      <w:pPr>
        <w:pStyle w:val="Normal"/>
        <w:ind w:left="5954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распоряжением администрации Копейского городского округа </w:t>
      </w:r>
    </w:p>
    <w:p>
      <w:pPr>
        <w:pStyle w:val="Normal"/>
        <w:ind w:left="5954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от </w:t>
      </w:r>
      <w:r>
        <w:rPr>
          <w:color w:themeColor="text1" w:val="000000"/>
          <w:sz w:val="28"/>
          <w:szCs w:val="28"/>
          <w:u w:val="single"/>
        </w:rPr>
        <w:t xml:space="preserve">22.01.2026 </w:t>
      </w:r>
      <w:r>
        <w:rPr>
          <w:color w:themeColor="text1" w:val="000000"/>
          <w:sz w:val="28"/>
          <w:szCs w:val="28"/>
          <w:u w:val="single"/>
        </w:rPr>
        <w:t xml:space="preserve">№ </w:t>
      </w:r>
      <w:r>
        <w:rPr>
          <w:color w:themeColor="text1" w:val="000000"/>
          <w:sz w:val="28"/>
          <w:szCs w:val="28"/>
          <w:u w:val="single"/>
        </w:rPr>
        <w:t>32-р</w:t>
      </w:r>
    </w:p>
    <w:p>
      <w:pPr>
        <w:pStyle w:val="Normal"/>
        <w:jc w:val="center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jc w:val="center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Муниципальная программа</w:t>
      </w:r>
    </w:p>
    <w:p>
      <w:pPr>
        <w:pStyle w:val="Normal"/>
        <w:jc w:val="center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«Развитие муниципальной службы Копейского городского округа»</w:t>
      </w:r>
    </w:p>
    <w:p>
      <w:pPr>
        <w:pStyle w:val="Normal"/>
        <w:jc w:val="center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</w:tabs>
        <w:ind w:firstLine="709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Оценка текущего состояния сферы развития муниципальной службы муниципального образования.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Важнейшим условием динамичного развития муниципального образования и государства в целом является эффективно выстроенная система муниципального управления.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В настоящее время перед органами местного самоуправления округа стоят задачи по совершенствованию муниципальной службы, ее правовому регулированию, развитие кадрового потенциала муниципальной службы, повышению качества и доступности муниципальных услуг, повышению качества и доступности муниципальных услуг, развитию системы правового просвещения граждан и обеспечению доступности правовой информации. Эти задачи невозможно решить без развития существующей системы муниципального управления. Важнейшими условиями повышения эффективности и результативности муниципального управления являются развитие муниципальной службы, формирование ее кадрового потенциала. Органы местного самоуправления должны обладать квалифицированными кадрами, способными творчески решать сложные задачи социально-экономического развития округа на современном этапе.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На протяжении последних десяти лет осуществлялся комплекс мероприятий, направленных на создание и совершенствование правовых, организационных, финансовых основ муниципальной службы, формирование высокопрофессионального кадрового состава муниципальных служащих.                   В целях реализации законодательства Российской Федерации о муниципальной службе в администрации приняты необходимые муниципальные нормативные правовые акты. Необходимый уровень профессионализма и компетентности муниципальных служащих обеспечивается за счет реализации различных видов обучения (профессиональная переподготовка, повышение квалификации).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</w:tabs>
        <w:ind w:firstLine="709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Описание приоритетов и целей муниципальной политики в сфере реализации муниципальной программы (в том числе в соответствии со Стратегией социально-экономического развития Копейского городского округа на период до 2035 года).</w:t>
      </w:r>
    </w:p>
    <w:p>
      <w:pPr>
        <w:pStyle w:val="ListParagraph"/>
        <w:tabs>
          <w:tab w:val="clear" w:pos="709"/>
          <w:tab w:val="left" w:pos="993" w:leader="none"/>
        </w:tabs>
        <w:ind w:firstLine="709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Приоритеты и цели муниципальной политики в сфере муниципальной программы определены исходя из целей и приоритетов государственной политики в сфере муниципального управления и соответствуют цели «Совершенствование системы государственного и муниципального управления в городском округе для повышения ее эффективности и уровня удовлетворенности населения деятельностью органов местного самоуправления», определенной в Стратегии социально-экономического развития Копейского городского округа Челябинской области до 2035 года, утвержденной решением Собрания депутатов Копейского городского округа от 19.12.2018 № 635-МО (в редакции решения Собрания депутатов Копейского городского округа от 19.12.2022 № 647-МО) (далее – Стратегия 2035).</w:t>
      </w:r>
    </w:p>
    <w:p>
      <w:pPr>
        <w:pStyle w:val="Normal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Приоритеты муниципальной политики в сфере муниципального управления содержатся в следующих основных нормативных правовых актах              и документах:</w:t>
      </w:r>
    </w:p>
    <w:p>
      <w:pPr>
        <w:pStyle w:val="Normal"/>
        <w:ind w:firstLine="709"/>
        <w:jc w:val="both"/>
        <w:rPr>
          <w:color w:themeColor="text1" w:val="000000"/>
          <w:sz w:val="28"/>
          <w:szCs w:val="28"/>
        </w:rPr>
      </w:pPr>
      <w:hyperlink r:id="rId2" w:tooltip="Указ Президента РФ от 21.07.2020 N 474 &quot;О национальных целях развития Российской Федерации на период до 2030 года&quot; ------------ Утратил силу или отменен {КонсультантПлюс}">
        <w:r>
          <w:rPr>
            <w:rStyle w:val="Style8"/>
            <w:color w:themeColor="text1" w:val="000000"/>
            <w:sz w:val="28"/>
            <w:szCs w:val="28"/>
          </w:rPr>
          <w:t>Указ</w:t>
        </w:r>
      </w:hyperlink>
      <w:r>
        <w:rPr>
          <w:color w:themeColor="text1" w:val="000000"/>
          <w:sz w:val="28"/>
          <w:szCs w:val="28"/>
        </w:rPr>
        <w:t xml:space="preserve"> Президента Российской Федерации от 21.07.2020 № 474                           «О национальных целях развития Российской Федерации на период до 2030 года»;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Федеральный </w:t>
      </w:r>
      <w:hyperlink r:id="rId3" w:tooltip="Федеральный закон от 02.03.2007 N 25-ФЗ (ред. от 12.12.2023) &quot;О муниципальной службе в Российской Федерации&quot; ------------ Недействующая редакция {КонсультантПлюс}">
        <w:r>
          <w:rPr>
            <w:rStyle w:val="Style8"/>
            <w:rFonts w:cs="Times New Roman" w:ascii="Times New Roman" w:hAnsi="Times New Roman"/>
            <w:color w:themeColor="text1" w:val="000000"/>
            <w:sz w:val="28"/>
            <w:szCs w:val="28"/>
          </w:rPr>
          <w:t>закон</w:t>
        </w:r>
      </w:hyperlink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от 2 марта 2007 года № 25-ФЗ «О муниципальной службе в Российской Федерации», согласно которому развитие муниципальной службы обеспечивается программами развития муниципальной службы субъектов Российской Федерации;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Федеральный </w:t>
      </w:r>
      <w:hyperlink r:id="rId4" w:tooltip="Федеральный закон от 25.12.2008 N 273-ФЗ (ред. от 19.12.2023) &quot;О противодействии коррупции&quot; ------------ Недействующая редакция {КонсультантПлюс}">
        <w:r>
          <w:rPr>
            <w:rStyle w:val="Style8"/>
            <w:rFonts w:cs="Times New Roman" w:ascii="Times New Roman" w:hAnsi="Times New Roman"/>
            <w:color w:themeColor="text1" w:val="000000"/>
            <w:sz w:val="28"/>
            <w:szCs w:val="28"/>
          </w:rPr>
          <w:t>закон</w:t>
        </w:r>
      </w:hyperlink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от 25 декабря 2008 года № 273-ФЗ                                         «О противодействии коррупции».</w:t>
      </w:r>
    </w:p>
    <w:p>
      <w:pPr>
        <w:pStyle w:val="Normal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Целями программы являются:</w:t>
      </w:r>
    </w:p>
    <w:p>
      <w:pPr>
        <w:pStyle w:val="Normal"/>
        <w:tabs>
          <w:tab w:val="left" w:pos="709" w:leader="none"/>
        </w:tabs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- создание, развитие, совершенствование организационных, информационных, правовых, финансовых основ муниципальной службы                     в органах местного самоуправления округа; </w:t>
      </w:r>
    </w:p>
    <w:p>
      <w:pPr>
        <w:pStyle w:val="Normal"/>
        <w:tabs>
          <w:tab w:val="left" w:pos="709" w:leader="none"/>
        </w:tabs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- повышение эффективности и результативности профессиональной деятельности муниципальных служащих; </w:t>
      </w:r>
    </w:p>
    <w:p>
      <w:pPr>
        <w:pStyle w:val="Normal"/>
        <w:tabs>
          <w:tab w:val="left" w:pos="709" w:leader="none"/>
        </w:tabs>
        <w:ind w:firstLine="709"/>
        <w:jc w:val="both"/>
        <w:rPr>
          <w:rStyle w:val="fontstyle01"/>
          <w:color w:themeColor="text1" w:val="000000"/>
        </w:rPr>
      </w:pPr>
      <w:r>
        <w:rPr>
          <w:color w:themeColor="text1" w:val="000000"/>
          <w:sz w:val="28"/>
          <w:szCs w:val="28"/>
        </w:rPr>
        <w:t>- повышение эффективности работы с кадровым резервом.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ind w:firstLine="709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Сведения о взаимоувязке со стратегическими приоритетами, целями и показателями государственных программ.</w:t>
      </w:r>
    </w:p>
    <w:p>
      <w:pPr>
        <w:pStyle w:val="Normal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Взаимоувязка стратегических приоритетов, целей и показателей государственных программ является важным элементом планирования и реализации государственной политики. Она помогает обеспечить согласованность действий, эффективность использования ресурсов и достижение желаемых результатов.</w:t>
      </w:r>
    </w:p>
    <w:p>
      <w:pPr>
        <w:pStyle w:val="Normal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Мероприятия Программы реализуются в рамках направления в «Муниципальное управление» (повышение престижа муниципальной службы, развитие управленческого и личностно-профессионального потенциала муниципальных служащих) стратегии социально-экономического развития Копейского городского округа Челябинской области до 2035 года.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Реализация муниципальной программы позволит повысить эффективность и результативность муниципального управления в округе, сформировать ее кадровый потенциал. 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 xml:space="preserve">Структурные подразделения администрации округа должны обладать квалифицированными кадрами, способными эффективно решать сложные задачи социально-экономического развития округа на современном этапе. Решение проблемы повышения качества и доступности муниципальных услуг, исполнения муниципальных функций является приоритетной задачей на текущем этапе развития системы муниципального управления как в Российской Федерации в целом, так и в Копейском городском округе.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ind w:firstLine="709" w:left="0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Задачи муниципального управления, способы их эффективного решения в соответствующей отрасли экономики и сфере муниципального управления.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В рамках комплекса процессных мероприятий «Развитие муниципальной службы в Копейском городском округе» реализуются задачи: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совершенствование муниципальной нормативной правовой базы, регулирующей вопросы муниципальной службы. Повышение открытости деятельности органов местного самоуправления;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профессиональное развитие и профессиональное образование муниципальных служащих;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формирование и ведение единого реестра должностей муниципальной службы;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информационное обеспечение развития муниципальной службы, развитие существующих информационных и информационно-поисковых систем по вопросам муниципальной службы;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повышение эффективности работы с кадровым резервом. Формирование системы функционального кадрового резерва, внедрение эффективных методов подбора квалифицированных кадров для муниципальной службы, направленных на обеспечение повышения привлекательности и престижа муниципальной службы;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совершенствование методической работы по вопросам муниципальной службы;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- защита интересов муниципальных служащих администрации округа.</w:t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shd w:val="clear" w:color="auto" w:fill="FFFFFF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городского округа, </w:t>
      </w:r>
    </w:p>
    <w:p>
      <w:pPr>
        <w:pStyle w:val="Normal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аппарата администрации </w:t>
      </w:r>
    </w:p>
    <w:p>
      <w:pPr>
        <w:pStyle w:val="Normal"/>
        <w:shd w:val="clear" w:color="auto" w:fill="FFFFFF"/>
        <w:jc w:val="both"/>
        <w:rPr>
          <w:color w:themeColor="text1" w:val="000000"/>
          <w:sz w:val="28"/>
          <w:szCs w:val="28"/>
        </w:rPr>
      </w:pPr>
      <w:r>
        <w:rPr>
          <w:sz w:val="28"/>
          <w:szCs w:val="28"/>
        </w:rPr>
        <w:t>Копейского городского округа                                                                    Ю.В. Кем</w:t>
      </w:r>
    </w:p>
    <w:sectPr>
      <w:headerReference w:type="even" r:id="rId5"/>
      <w:headerReference w:type="default" r:id="rId6"/>
      <w:headerReference w:type="first" r:id="rId7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ourier New">
    <w:charset w:val="01"/>
    <w:family w:val="auto"/>
    <w:pitch w:val="default"/>
  </w:font>
  <w:font w:name="TimesNewRomanPSMT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11042684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90b6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link w:val="1"/>
    <w:uiPriority w:val="9"/>
    <w:qFormat/>
    <w:rsid w:val="006d6756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9629ce"/>
    <w:rPr/>
  </w:style>
  <w:style w:type="character" w:styleId="Style14" w:customStyle="1">
    <w:name w:val="Нижний колонтитул Знак"/>
    <w:basedOn w:val="DefaultParagraphFont"/>
    <w:uiPriority w:val="99"/>
    <w:qFormat/>
    <w:rsid w:val="009629ce"/>
    <w:rPr/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e657f0"/>
    <w:rPr>
      <w:rFonts w:ascii="Courier New" w:hAnsi="Courier New" w:eastAsia="Times New Roman" w:cs="Times New Roman"/>
      <w:sz w:val="20"/>
      <w:szCs w:val="20"/>
      <w:lang w:val="x-none" w:eastAsia="x-none"/>
    </w:rPr>
  </w:style>
  <w:style w:type="character" w:styleId="fontstyle01" w:customStyle="1">
    <w:name w:val="fontstyle01"/>
    <w:basedOn w:val="DefaultParagraphFont"/>
    <w:qFormat/>
    <w:rsid w:val="006b4b01"/>
    <w:rPr>
      <w:rFonts w:ascii="TimesNewRomanPSMT" w:hAnsi="TimesNewRomanPSMT"/>
      <w:b w:val="false"/>
      <w:bCs w:val="false"/>
      <w:i w:val="false"/>
      <w:iCs w:val="false"/>
      <w:color w:val="000000"/>
      <w:sz w:val="28"/>
      <w:szCs w:val="28"/>
    </w:rPr>
  </w:style>
  <w:style w:type="character" w:styleId="1" w:customStyle="1">
    <w:name w:val="Заголовок 1 Знак"/>
    <w:basedOn w:val="DefaultParagraphFont"/>
    <w:uiPriority w:val="9"/>
    <w:qFormat/>
    <w:rsid w:val="006d6756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c-ksgoqu" w:customStyle="1">
    <w:name w:val="sc-ksgoqu"/>
    <w:basedOn w:val="DefaultParagraphFont"/>
    <w:qFormat/>
    <w:rsid w:val="006d6756"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783b2b"/>
    <w:rPr>
      <w:rFonts w:ascii="Segoe UI" w:hAnsi="Segoe UI" w:eastAsia="Times New Roman" w:cs="Segoe UI"/>
      <w:sz w:val="18"/>
      <w:szCs w:val="18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9629ce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9629ce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rsid w:val="00e7400d"/>
    <w:pPr>
      <w:spacing w:before="0" w:after="0"/>
      <w:ind w:left="720"/>
      <w:contextualSpacing/>
    </w:pPr>
    <w:rPr/>
  </w:style>
  <w:style w:type="paragraph" w:styleId="ConsPlusNormal" w:customStyle="1">
    <w:name w:val="ConsPlusNormal"/>
    <w:qFormat/>
    <w:rsid w:val="0004735f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HTMLPreformatted">
    <w:name w:val="HTML Preformatted"/>
    <w:basedOn w:val="Normal"/>
    <w:link w:val="HTML"/>
    <w:uiPriority w:val="99"/>
    <w:qFormat/>
    <w:rsid w:val="00e657f0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783b2b"/>
    <w:pPr/>
    <w:rPr>
      <w:rFonts w:ascii="Segoe UI" w:hAnsi="Segoe UI" w:cs="Segoe UI"/>
      <w:sz w:val="18"/>
      <w:szCs w:val="18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357927" TargetMode="External"/><Relationship Id="rId3" Type="http://schemas.openxmlformats.org/officeDocument/2006/relationships/hyperlink" Target="https://login.consultant.ru/link/?req=doc&amp;base=LAW&amp;n=464201" TargetMode="External"/><Relationship Id="rId4" Type="http://schemas.openxmlformats.org/officeDocument/2006/relationships/hyperlink" Target="https://login.consultant.ru/link/?req=doc&amp;base=LAW&amp;n=464894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38B15-769E-42BF-979C-AAA4A893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3</Pages>
  <Words>691</Words>
  <Characters>5717</Characters>
  <CharactersWithSpaces>6560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2026-01-29T03:54:00Z</dcterms:created>
  <dc:creator>Кирилл А. Стамиков</dc:creator>
  <dc:description/>
  <dc:language>ru-RU</dc:language>
  <cp:lastModifiedBy/>
  <cp:lastPrinted>2026-01-20T08:58:00Z</cp:lastPrinted>
  <dcterms:modified xsi:type="dcterms:W3CDTF">2026-01-29T08:56:11Z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