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73D" w:rsidRPr="000D1A22" w:rsidRDefault="00B9473D" w:rsidP="00B9473D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bookmarkStart w:id="0" w:name="sub_1000"/>
      <w:r w:rsidRPr="000D1A22">
        <w:rPr>
          <w:rFonts w:ascii="Times New Roman" w:hAnsi="Times New Roman"/>
          <w:bCs/>
          <w:sz w:val="28"/>
          <w:szCs w:val="28"/>
        </w:rPr>
        <w:t>УТВЕРЖДЕНА</w:t>
      </w:r>
      <w:r w:rsidRPr="000D1A22">
        <w:rPr>
          <w:rFonts w:ascii="Times New Roman" w:hAnsi="Times New Roman"/>
          <w:bCs/>
          <w:sz w:val="28"/>
          <w:szCs w:val="28"/>
        </w:rPr>
        <w:br/>
        <w:t xml:space="preserve">распоряжением администрации </w:t>
      </w:r>
    </w:p>
    <w:p w:rsidR="00B9473D" w:rsidRDefault="00B9473D" w:rsidP="00B9473D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 w:rsidRPr="000D1A22">
        <w:rPr>
          <w:rFonts w:ascii="Times New Roman" w:hAnsi="Times New Roman"/>
          <w:bCs/>
          <w:sz w:val="28"/>
          <w:szCs w:val="28"/>
        </w:rPr>
        <w:t>Копейского го</w:t>
      </w:r>
      <w:r w:rsidR="0018044E">
        <w:rPr>
          <w:rFonts w:ascii="Times New Roman" w:hAnsi="Times New Roman"/>
          <w:bCs/>
          <w:sz w:val="28"/>
          <w:szCs w:val="28"/>
        </w:rPr>
        <w:t>родского округа</w:t>
      </w:r>
      <w:r w:rsidR="0018044E">
        <w:rPr>
          <w:rFonts w:ascii="Times New Roman" w:hAnsi="Times New Roman"/>
          <w:bCs/>
          <w:sz w:val="28"/>
          <w:szCs w:val="28"/>
        </w:rPr>
        <w:br/>
        <w:t>от 31.10.2024 № 874-р</w:t>
      </w:r>
    </w:p>
    <w:p w:rsidR="0018044E" w:rsidRDefault="0018044E" w:rsidP="00B9473D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(в редакции </w:t>
      </w:r>
      <w:r w:rsidR="003306EF">
        <w:rPr>
          <w:rFonts w:ascii="Times New Roman" w:hAnsi="Times New Roman"/>
          <w:bCs/>
          <w:sz w:val="28"/>
          <w:szCs w:val="28"/>
        </w:rPr>
        <w:t>распоряжения администрации Копейского городского округа</w:t>
      </w:r>
    </w:p>
    <w:p w:rsidR="003306EF" w:rsidRPr="000D1A22" w:rsidRDefault="00FE6D01" w:rsidP="00B9473D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3306EF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E6D01">
        <w:rPr>
          <w:rFonts w:ascii="Times New Roman" w:hAnsi="Times New Roman"/>
          <w:bCs/>
          <w:sz w:val="28"/>
          <w:szCs w:val="28"/>
          <w:u w:val="single"/>
        </w:rPr>
        <w:t>19.03.2025</w:t>
      </w:r>
      <w:r w:rsidR="003306EF">
        <w:rPr>
          <w:rFonts w:ascii="Times New Roman" w:hAnsi="Times New Roman"/>
          <w:bCs/>
          <w:sz w:val="28"/>
          <w:szCs w:val="28"/>
        </w:rPr>
        <w:t xml:space="preserve"> № </w:t>
      </w:r>
      <w:r w:rsidRPr="00FE6D01">
        <w:rPr>
          <w:rFonts w:ascii="Times New Roman" w:hAnsi="Times New Roman"/>
          <w:bCs/>
          <w:sz w:val="28"/>
          <w:szCs w:val="28"/>
          <w:u w:val="single"/>
        </w:rPr>
        <w:t>158-р</w:t>
      </w:r>
      <w:r w:rsidR="003306EF">
        <w:rPr>
          <w:rFonts w:ascii="Times New Roman" w:hAnsi="Times New Roman"/>
          <w:bCs/>
          <w:sz w:val="28"/>
          <w:szCs w:val="28"/>
        </w:rPr>
        <w:t>)</w:t>
      </w:r>
    </w:p>
    <w:bookmarkEnd w:id="0"/>
    <w:p w:rsidR="00B9473D" w:rsidRDefault="00B9473D" w:rsidP="00B947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Муниципальная программа</w:t>
      </w:r>
    </w:p>
    <w:p w:rsidR="00B9473D" w:rsidRPr="00B9473D" w:rsidRDefault="00B9473D" w:rsidP="00B9473D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 xml:space="preserve">«Реализация государственной национальной политики Российской Федерации на территории Копейского городского округа Челябинской области» </w:t>
      </w:r>
    </w:p>
    <w:p w:rsidR="00B9473D" w:rsidRPr="00B9473D" w:rsidRDefault="00B9473D" w:rsidP="00B947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A4EE1">
        <w:rPr>
          <w:rFonts w:ascii="Times New Roman" w:hAnsi="Times New Roman"/>
          <w:sz w:val="28"/>
          <w:szCs w:val="28"/>
          <w:lang w:val="en-US"/>
        </w:rPr>
        <w:t>I</w:t>
      </w:r>
      <w:r w:rsidRPr="000A4E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D1A22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текущего состояния </w:t>
      </w:r>
      <w:r w:rsidR="00825AF7">
        <w:rPr>
          <w:rFonts w:ascii="Times New Roman" w:hAnsi="Times New Roman"/>
          <w:sz w:val="28"/>
          <w:szCs w:val="28"/>
        </w:rPr>
        <w:t>социально-политической, межнациональной и межконфессиональной обстановки</w:t>
      </w:r>
      <w:r w:rsidR="00825AF7" w:rsidRPr="00B9473D">
        <w:rPr>
          <w:rFonts w:ascii="Times New Roman" w:hAnsi="Times New Roman"/>
          <w:sz w:val="28"/>
          <w:szCs w:val="28"/>
        </w:rPr>
        <w:t xml:space="preserve"> в Копейском городском округе </w:t>
      </w:r>
    </w:p>
    <w:p w:rsidR="00B9473D" w:rsidRPr="000D1A22" w:rsidRDefault="00B9473D" w:rsidP="00B9473D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B9473D" w:rsidRPr="00B9473D" w:rsidRDefault="00B9473D" w:rsidP="00B9473D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Муниципальная программа «Реализация государственной национальной политики Российской Федерации на территории Копейского городского округа Челябинской области» (далее - Программа) определяет приоритеты и цели муниципальной политики в сфере реализации национальной политики на территории Копейского город</w:t>
      </w:r>
      <w:r w:rsidR="00E959BF">
        <w:rPr>
          <w:rFonts w:ascii="Times New Roman" w:hAnsi="Times New Roman"/>
          <w:sz w:val="28"/>
          <w:szCs w:val="28"/>
        </w:rPr>
        <w:t xml:space="preserve">ского округа (далее – </w:t>
      </w:r>
      <w:r w:rsidRPr="00B9473D">
        <w:rPr>
          <w:rFonts w:ascii="Times New Roman" w:hAnsi="Times New Roman"/>
          <w:sz w:val="28"/>
          <w:szCs w:val="28"/>
        </w:rPr>
        <w:t>округ), их взаимоувязку со стратегическими приоритетами, задачи муниципального управления, способы их эффективного решения (финансовое обеспечение, механизмы реализации, показатели результативности).</w:t>
      </w:r>
    </w:p>
    <w:p w:rsidR="00B9473D" w:rsidRPr="00B9473D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Программа предусматривает максимальное использование потенциала местного самоуправления и различных институтов гражданского общества в деятельности, направленной на обеспечение межконфессионального, межэтнического мира и согласия в обществе, противодействие экстремизму, проявлениям ксенофобии, национальной, расовой нетерпимости и этнической дискриминации на террито</w:t>
      </w:r>
      <w:r w:rsidR="00E959BF">
        <w:rPr>
          <w:rFonts w:ascii="Times New Roman" w:hAnsi="Times New Roman"/>
          <w:sz w:val="28"/>
          <w:szCs w:val="28"/>
        </w:rPr>
        <w:t>рии</w:t>
      </w:r>
      <w:r w:rsidRPr="00B9473D">
        <w:rPr>
          <w:rFonts w:ascii="Times New Roman" w:hAnsi="Times New Roman"/>
          <w:sz w:val="28"/>
          <w:szCs w:val="28"/>
        </w:rPr>
        <w:t xml:space="preserve"> округа.</w:t>
      </w:r>
    </w:p>
    <w:p w:rsidR="00B9473D" w:rsidRPr="00B9473D" w:rsidRDefault="00B9473D" w:rsidP="00B9473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73D">
        <w:rPr>
          <w:rFonts w:ascii="Times New Roman" w:hAnsi="Times New Roman" w:cs="Times New Roman"/>
          <w:sz w:val="28"/>
          <w:szCs w:val="28"/>
        </w:rPr>
        <w:t>Опираясь на Концепцию реализации государственной национальной политики в Челябинской области, Программа определяет: цели, задачи и механизмы реализации государственной национальной политики в сфере межнациональных отношений, в создании оптимальных условий для удовлетворения этнокультурных потребностей предста</w:t>
      </w:r>
      <w:r w:rsidR="00E959BF">
        <w:rPr>
          <w:rFonts w:ascii="Times New Roman" w:hAnsi="Times New Roman" w:cs="Times New Roman"/>
          <w:sz w:val="28"/>
          <w:szCs w:val="28"/>
        </w:rPr>
        <w:t>вителей народов, проживающих в округе</w:t>
      </w:r>
      <w:r w:rsidRPr="00B9473D">
        <w:rPr>
          <w:rFonts w:ascii="Times New Roman" w:hAnsi="Times New Roman" w:cs="Times New Roman"/>
          <w:sz w:val="28"/>
          <w:szCs w:val="28"/>
        </w:rPr>
        <w:t>.</w:t>
      </w:r>
    </w:p>
    <w:p w:rsidR="00B9473D" w:rsidRPr="00B9473D" w:rsidRDefault="00B9473D" w:rsidP="00B9473D">
      <w:pPr>
        <w:pStyle w:val="a8"/>
        <w:tabs>
          <w:tab w:val="left" w:pos="-142"/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473D">
        <w:rPr>
          <w:rFonts w:ascii="Times New Roman" w:hAnsi="Times New Roman" w:cs="Times New Roman"/>
          <w:sz w:val="28"/>
          <w:szCs w:val="28"/>
        </w:rPr>
        <w:t>Состояние межнац</w:t>
      </w:r>
      <w:r>
        <w:rPr>
          <w:rFonts w:ascii="Times New Roman" w:hAnsi="Times New Roman" w:cs="Times New Roman"/>
          <w:sz w:val="28"/>
          <w:szCs w:val="28"/>
        </w:rPr>
        <w:t xml:space="preserve">иональных отношений в </w:t>
      </w:r>
      <w:r w:rsidRPr="00B9473D">
        <w:rPr>
          <w:rFonts w:ascii="Times New Roman" w:hAnsi="Times New Roman" w:cs="Times New Roman"/>
          <w:sz w:val="28"/>
          <w:szCs w:val="28"/>
        </w:rPr>
        <w:t>городском округе на протяжении многих лет характеризуется стабильностью, мирным взаимодействием и сотрудничеством представителей различных этнических групп и конфессий. Межнациональные и межконфессиональные отношения, основанные на взаимоуважении и доверии, являются предметом особой заботы органов муниципальной власти во взаимодействии с общественными этнокультурными и иными институтами гражданского общества.</w:t>
      </w:r>
    </w:p>
    <w:p w:rsidR="00B9473D" w:rsidRPr="00B9473D" w:rsidRDefault="00E959BF" w:rsidP="00B9473D">
      <w:pPr>
        <w:pStyle w:val="a8"/>
        <w:tabs>
          <w:tab w:val="left" w:pos="-142"/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Особенностью</w:t>
      </w:r>
      <w:r w:rsidR="00B9473D" w:rsidRPr="00B9473D">
        <w:rPr>
          <w:rFonts w:ascii="Times New Roman" w:hAnsi="Times New Roman" w:cs="Times New Roman"/>
          <w:sz w:val="28"/>
          <w:szCs w:val="28"/>
        </w:rPr>
        <w:t xml:space="preserve"> округа является полиэтничность и поликонфессиональность населения, развитие которых характеризуется тесным этнокультурным взаимовлиянием и взаимопроникновением традиций представителей народов, проживающих на территории округа. Ведущую роль в данном процессе традиционно играют представители русского народа, составляющие большинство по отношению к представителям всех остальных народов, прожи</w:t>
      </w:r>
      <w:r>
        <w:rPr>
          <w:rFonts w:ascii="Times New Roman" w:hAnsi="Times New Roman" w:cs="Times New Roman"/>
          <w:sz w:val="28"/>
          <w:szCs w:val="28"/>
        </w:rPr>
        <w:t>вающих на территории</w:t>
      </w:r>
      <w:r w:rsidR="00B9473D" w:rsidRPr="00B9473D">
        <w:rPr>
          <w:rFonts w:ascii="Times New Roman" w:hAnsi="Times New Roman" w:cs="Times New Roman"/>
          <w:sz w:val="28"/>
          <w:szCs w:val="28"/>
        </w:rPr>
        <w:t xml:space="preserve"> округа. </w:t>
      </w:r>
    </w:p>
    <w:p w:rsidR="00B9473D" w:rsidRPr="00B9473D" w:rsidRDefault="00E959BF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 округе</w:t>
      </w:r>
      <w:r w:rsidR="00B9473D" w:rsidRPr="00B9473D">
        <w:rPr>
          <w:rFonts w:ascii="Times New Roman" w:hAnsi="Times New Roman"/>
          <w:sz w:val="28"/>
          <w:szCs w:val="28"/>
        </w:rPr>
        <w:t xml:space="preserve"> проживает 147 634 человека (по состоянию на 01.12.2023 г.). По данным Всероссийск</w:t>
      </w:r>
      <w:r w:rsidR="002A5A65">
        <w:rPr>
          <w:rFonts w:ascii="Times New Roman" w:hAnsi="Times New Roman"/>
          <w:sz w:val="28"/>
          <w:szCs w:val="28"/>
        </w:rPr>
        <w:t>ой переписи населения 2010 года</w:t>
      </w:r>
      <w:r w:rsidR="00B9473D" w:rsidRPr="00B9473D">
        <w:rPr>
          <w:rFonts w:ascii="Times New Roman" w:hAnsi="Times New Roman"/>
          <w:sz w:val="28"/>
          <w:szCs w:val="28"/>
        </w:rPr>
        <w:t xml:space="preserve"> население Копейского городского округа представлено более чем 11 национальностями:</w:t>
      </w:r>
    </w:p>
    <w:p w:rsidR="00B9473D" w:rsidRPr="00B9473D" w:rsidRDefault="00B9473D" w:rsidP="00E959BF">
      <w:pPr>
        <w:pStyle w:val="a3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русские     - 83,8%,</w:t>
      </w:r>
    </w:p>
    <w:p w:rsidR="00B9473D" w:rsidRPr="00B9473D" w:rsidRDefault="00B9473D" w:rsidP="00E959BF">
      <w:pPr>
        <w:pStyle w:val="a3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татары       - 5,36%,</w:t>
      </w:r>
    </w:p>
    <w:p w:rsidR="00B9473D" w:rsidRPr="00B9473D" w:rsidRDefault="00B9473D" w:rsidP="00E959BF">
      <w:pPr>
        <w:pStyle w:val="a3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башкиры   - 4,81%,</w:t>
      </w:r>
    </w:p>
    <w:p w:rsidR="00B9473D" w:rsidRPr="00B9473D" w:rsidRDefault="00B9473D" w:rsidP="00E959BF">
      <w:pPr>
        <w:pStyle w:val="a3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украинцы  - 1,48%,</w:t>
      </w:r>
    </w:p>
    <w:p w:rsidR="00B9473D" w:rsidRPr="00B9473D" w:rsidRDefault="00B9473D" w:rsidP="00E959BF">
      <w:pPr>
        <w:pStyle w:val="a3"/>
        <w:numPr>
          <w:ilvl w:val="0"/>
          <w:numId w:val="2"/>
        </w:numPr>
        <w:spacing w:after="0" w:line="24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казахи       - 1,05%,</w:t>
      </w:r>
    </w:p>
    <w:p w:rsidR="00B9473D" w:rsidRPr="00B9473D" w:rsidRDefault="00B9473D" w:rsidP="00E959B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другие национальности – 3,6% (немцы, таджики, азербайджанцы, узбеки, армяне, евреи и др.).</w:t>
      </w:r>
    </w:p>
    <w:p w:rsidR="00B9473D" w:rsidRPr="00B9473D" w:rsidRDefault="00E959BF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</w:t>
      </w:r>
      <w:r w:rsidR="00B9473D" w:rsidRPr="00B9473D">
        <w:rPr>
          <w:rFonts w:ascii="Times New Roman" w:hAnsi="Times New Roman"/>
          <w:sz w:val="28"/>
          <w:szCs w:val="28"/>
        </w:rPr>
        <w:t xml:space="preserve"> округа расположено несколько православных храмов, старейшими из которых являются храм Святого Сергия Радонежского, открытый для прихожан в 1946 году, и храм Покрова Пресвятой Богородицы, открытый для богослужений в 2001 году. В 2006 году была открыта городская соборная мечеть № 879 регионального духовного управления мусульман Челябинской области. Все религиозные организации объединяют верующих людей, в зданиях проводятся службы и праздничные мероприятия.</w:t>
      </w:r>
    </w:p>
    <w:p w:rsidR="00B9473D" w:rsidRPr="00B9473D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В храме Покрова Пресвятой Богородицы работает духовно-просветительский центр и воскресная школа для детей и взрослых.</w:t>
      </w:r>
    </w:p>
    <w:p w:rsidR="00B9473D" w:rsidRPr="00B9473D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Основой социально-политической и экономическ</w:t>
      </w:r>
      <w:r w:rsidR="00ED7CFB">
        <w:rPr>
          <w:rFonts w:ascii="Times New Roman" w:hAnsi="Times New Roman"/>
          <w:sz w:val="28"/>
          <w:szCs w:val="28"/>
        </w:rPr>
        <w:t xml:space="preserve">ой стабильности округа </w:t>
      </w:r>
      <w:r w:rsidRPr="00B9473D">
        <w:rPr>
          <w:rFonts w:ascii="Times New Roman" w:hAnsi="Times New Roman"/>
          <w:sz w:val="28"/>
          <w:szCs w:val="28"/>
        </w:rPr>
        <w:t>являются уважительные взаимоотношения между представителями различных народов и вероисповеданий, взаимообогащение национальных культур.</w:t>
      </w:r>
    </w:p>
    <w:p w:rsidR="00B9473D" w:rsidRPr="00B9473D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 xml:space="preserve">Реализация мероприятий по гармонизации межнациональных отношений, этнокультурному </w:t>
      </w:r>
      <w:r w:rsidR="00E959BF">
        <w:rPr>
          <w:rFonts w:ascii="Times New Roman" w:hAnsi="Times New Roman"/>
          <w:sz w:val="28"/>
          <w:szCs w:val="28"/>
        </w:rPr>
        <w:t>развитию народов, проживающих в округе</w:t>
      </w:r>
      <w:r w:rsidRPr="00B9473D">
        <w:rPr>
          <w:rFonts w:ascii="Times New Roman" w:hAnsi="Times New Roman"/>
          <w:sz w:val="28"/>
          <w:szCs w:val="28"/>
        </w:rPr>
        <w:t>, и профилактика экстремизма осуществляется администрацией города совместно с муниципальными образовательными организациями, учреждениями культуры, спорта, общественными объединениями.</w:t>
      </w:r>
    </w:p>
    <w:p w:rsidR="00B9473D" w:rsidRPr="00B9473D" w:rsidRDefault="00ED7CFB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B9473D" w:rsidRPr="00B9473D">
        <w:rPr>
          <w:rFonts w:ascii="Times New Roman" w:hAnsi="Times New Roman"/>
          <w:sz w:val="28"/>
          <w:szCs w:val="28"/>
        </w:rPr>
        <w:t>округа тесно сотрудничает с организациями, зарегистрированными на т</w:t>
      </w:r>
      <w:r w:rsidR="00E959BF">
        <w:rPr>
          <w:rFonts w:ascii="Times New Roman" w:hAnsi="Times New Roman"/>
          <w:sz w:val="28"/>
          <w:szCs w:val="28"/>
        </w:rPr>
        <w:t xml:space="preserve">ерритории </w:t>
      </w:r>
      <w:r w:rsidR="00B9473D" w:rsidRPr="00B9473D">
        <w:rPr>
          <w:rFonts w:ascii="Times New Roman" w:hAnsi="Times New Roman"/>
          <w:sz w:val="28"/>
          <w:szCs w:val="28"/>
        </w:rPr>
        <w:t>округа: курултаем башкир, местными православными религиозными организациями приходов Храмов Святого Сергия Радонежского и Покрова Пресвятой Богородицы Преображения Господня г. Копейска, общественной организацией «Союз ветеранов боевых действий», местной мусульманской организацией городской мечети № 879. Настоятели хра</w:t>
      </w:r>
      <w:r w:rsidR="009D0246">
        <w:rPr>
          <w:rFonts w:ascii="Times New Roman" w:hAnsi="Times New Roman"/>
          <w:sz w:val="28"/>
          <w:szCs w:val="28"/>
        </w:rPr>
        <w:t xml:space="preserve">мов, имам мечети, председатель </w:t>
      </w:r>
      <w:r w:rsidR="00B9473D" w:rsidRPr="00B9473D">
        <w:rPr>
          <w:rFonts w:ascii="Times New Roman" w:hAnsi="Times New Roman"/>
          <w:sz w:val="28"/>
          <w:szCs w:val="28"/>
        </w:rPr>
        <w:t>«Союза ветеранов боевых действий» являются постоянными участниками всех крупных городских мероприятий, а также торжественных митингов.</w:t>
      </w:r>
    </w:p>
    <w:p w:rsidR="00B9473D" w:rsidRPr="00B9473D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lastRenderedPageBreak/>
        <w:t>Данное сотрудничество оказывает положительное влияние на развитие межнациональных отн</w:t>
      </w:r>
      <w:r w:rsidR="00825AF7">
        <w:rPr>
          <w:rFonts w:ascii="Times New Roman" w:hAnsi="Times New Roman"/>
          <w:sz w:val="28"/>
          <w:szCs w:val="28"/>
        </w:rPr>
        <w:t xml:space="preserve">ошений на территории </w:t>
      </w:r>
      <w:r w:rsidRPr="00B9473D">
        <w:rPr>
          <w:rFonts w:ascii="Times New Roman" w:hAnsi="Times New Roman"/>
          <w:sz w:val="28"/>
          <w:szCs w:val="28"/>
        </w:rPr>
        <w:t>округа, основанное на богатом наследии исторического прошлого, на традициях взаимоуважения и дружбы народов.</w:t>
      </w:r>
    </w:p>
    <w:p w:rsidR="00B9473D" w:rsidRPr="00B9473D" w:rsidRDefault="006B3527" w:rsidP="00B9473D">
      <w:pPr>
        <w:pStyle w:val="a8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9473D" w:rsidRPr="00B9473D">
        <w:rPr>
          <w:rFonts w:ascii="Times New Roman" w:hAnsi="Times New Roman" w:cs="Times New Roman"/>
          <w:sz w:val="28"/>
          <w:szCs w:val="28"/>
        </w:rPr>
        <w:t>округа совместно с подведомственными организациями, национально-культурными центрами и религиозными организациями будет продолжен комплекс мер, направленный на укрепление межнационального и межконфессионального согласия, поддержку и развитие языков и культуры народов Российской Федерации,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конфликтов.</w:t>
      </w:r>
    </w:p>
    <w:p w:rsidR="00B9473D" w:rsidRPr="00B9473D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73D">
        <w:rPr>
          <w:rFonts w:ascii="Times New Roman" w:hAnsi="Times New Roman"/>
          <w:sz w:val="28"/>
          <w:szCs w:val="28"/>
        </w:rPr>
        <w:t>В целом социально-политическая, межнациональная и межконфесси</w:t>
      </w:r>
      <w:r w:rsidR="00825AF7">
        <w:rPr>
          <w:rFonts w:ascii="Times New Roman" w:hAnsi="Times New Roman"/>
          <w:sz w:val="28"/>
          <w:szCs w:val="28"/>
        </w:rPr>
        <w:t xml:space="preserve">ональная обстановка в </w:t>
      </w:r>
      <w:r w:rsidRPr="00B9473D">
        <w:rPr>
          <w:rFonts w:ascii="Times New Roman" w:hAnsi="Times New Roman"/>
          <w:sz w:val="28"/>
          <w:szCs w:val="28"/>
        </w:rPr>
        <w:t xml:space="preserve">городском округе характеризуются низким уровнем напряженности, что объясняется эффективностью профилактических мероприятий, </w:t>
      </w:r>
      <w:r w:rsidR="00E959BF">
        <w:rPr>
          <w:rFonts w:ascii="Times New Roman" w:hAnsi="Times New Roman"/>
          <w:sz w:val="28"/>
          <w:szCs w:val="28"/>
        </w:rPr>
        <w:t>проводимых администрацией округа</w:t>
      </w:r>
      <w:r w:rsidRPr="00B9473D">
        <w:rPr>
          <w:rFonts w:ascii="Times New Roman" w:hAnsi="Times New Roman"/>
          <w:sz w:val="28"/>
          <w:szCs w:val="28"/>
        </w:rPr>
        <w:t xml:space="preserve"> совместно с представителями диаспор, сотрудниками правоохранительных органов.</w:t>
      </w:r>
    </w:p>
    <w:p w:rsidR="00825AF7" w:rsidRDefault="00825AF7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336B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D1A22">
        <w:rPr>
          <w:rFonts w:ascii="Times New Roman" w:hAnsi="Times New Roman"/>
          <w:sz w:val="28"/>
          <w:szCs w:val="28"/>
        </w:rPr>
        <w:t>Приоритеты и цели муниципальной политики</w:t>
      </w: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в сфере реализации муниципальной программы</w:t>
      </w:r>
    </w:p>
    <w:p w:rsidR="00B9473D" w:rsidRPr="000D1A22" w:rsidRDefault="00B9473D" w:rsidP="00B9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73D" w:rsidRPr="000D1A22" w:rsidRDefault="006B3527" w:rsidP="00825AF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B9473D" w:rsidRPr="000D1A22">
        <w:rPr>
          <w:rFonts w:ascii="Times New Roman" w:hAnsi="Times New Roman"/>
          <w:sz w:val="28"/>
          <w:szCs w:val="28"/>
        </w:rPr>
        <w:t>разработана в целях реализации основных направлений Стратегии Правительства Российской Федерации в области социально-экономического развития в сфере культурной политики и Федерального закона от 06 октября 2003 года № 131-ФЗ «Об общих принципах организации местного самоуправления в Российской Федерации».</w:t>
      </w:r>
    </w:p>
    <w:p w:rsidR="00B9473D" w:rsidRPr="00825AF7" w:rsidRDefault="00B9473D" w:rsidP="006B3527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D1A22">
        <w:rPr>
          <w:rFonts w:ascii="Times New Roman" w:hAnsi="Times New Roman"/>
          <w:sz w:val="28"/>
          <w:szCs w:val="28"/>
        </w:rPr>
        <w:t xml:space="preserve">Важнейшими </w:t>
      </w:r>
      <w:r w:rsidRPr="00825AF7">
        <w:rPr>
          <w:rFonts w:ascii="Times New Roman" w:hAnsi="Times New Roman"/>
          <w:sz w:val="28"/>
          <w:szCs w:val="28"/>
        </w:rPr>
        <w:t xml:space="preserve">документами для планирования и повышения эффективности управления в сфере </w:t>
      </w:r>
      <w:r w:rsidR="00825AF7" w:rsidRPr="00825AF7">
        <w:rPr>
          <w:rFonts w:ascii="Times New Roman" w:hAnsi="Times New Roman"/>
          <w:sz w:val="28"/>
          <w:szCs w:val="28"/>
        </w:rPr>
        <w:t>национальной политики являются: Конституция Российской Федерации; Стратегия государственной национальной политики Российской Федерации на период до 2025 года, утвержденная Указом Президента Российской Федерации от 19.12.2012 № 1666 «О Стратегии государственной национальной политики Российской Федерации на период до 2025 года»; Стратегия национальной безопасности Российской Федерации, утвержденная Указом Президента Российской Федерации от 02.07.2021 № 400 «О Стратегии национальной безопасности Российской Федерации»; Концепция реализации государственной национальной политики в Челябинской области до 2025 года, утвержденная постановлением Законодательного Собрания Челябинской области от 31.03.2016 № 346 «О принятии Концепции реализации государственной национальной политики в Челябинской области на период до 2025 года».</w:t>
      </w:r>
    </w:p>
    <w:p w:rsidR="00B9473D" w:rsidRPr="000D1A22" w:rsidRDefault="00B9473D" w:rsidP="002A5A6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Стратегией социально-экономического развития Копейского городского округа на период до 2035 года определены следующие п</w:t>
      </w:r>
      <w:r w:rsidRPr="000D1A22">
        <w:rPr>
          <w:rFonts w:ascii="Times New Roman" w:hAnsi="Times New Roman"/>
          <w:sz w:val="28"/>
          <w:szCs w:val="28"/>
          <w:shd w:val="clear" w:color="auto" w:fill="FFFFFF"/>
        </w:rPr>
        <w:t>риоритеты, цели, задачи и направления социально-экономической политики</w:t>
      </w:r>
      <w:r w:rsidRPr="000D1A22">
        <w:rPr>
          <w:rFonts w:ascii="Times New Roman" w:hAnsi="Times New Roman"/>
          <w:sz w:val="28"/>
          <w:szCs w:val="28"/>
        </w:rPr>
        <w:t xml:space="preserve"> по направлению «Социальная сфера», в частности в области </w:t>
      </w:r>
      <w:r w:rsidR="00A400A1">
        <w:rPr>
          <w:rFonts w:ascii="Times New Roman" w:hAnsi="Times New Roman"/>
          <w:sz w:val="28"/>
          <w:szCs w:val="28"/>
        </w:rPr>
        <w:t>национальных отношений.</w:t>
      </w:r>
    </w:p>
    <w:p w:rsidR="00B9473D" w:rsidRPr="000D1A22" w:rsidRDefault="00B9473D" w:rsidP="002A5A6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1A22">
        <w:rPr>
          <w:sz w:val="28"/>
          <w:szCs w:val="28"/>
        </w:rPr>
        <w:lastRenderedPageBreak/>
        <w:t xml:space="preserve">Цели: </w:t>
      </w:r>
      <w:r w:rsidR="002A5A65">
        <w:rPr>
          <w:sz w:val="28"/>
          <w:szCs w:val="28"/>
        </w:rPr>
        <w:t xml:space="preserve"> </w:t>
      </w:r>
      <w:r w:rsidRPr="000D1A22">
        <w:rPr>
          <w:sz w:val="28"/>
          <w:szCs w:val="28"/>
        </w:rPr>
        <w:t>Развитие, модернизация и реформирование социальной сферы.</w:t>
      </w:r>
    </w:p>
    <w:p w:rsidR="00B9473D" w:rsidRPr="000D1A22" w:rsidRDefault="00B9473D" w:rsidP="002A5A6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Задачи: Создание культурной среды для сохранения, накопления и развития человеческого капитала, повышения уровня удовлетворенности населения качеством и доступностью услуг в сфере культуры, укрепления духовной общности и гармонизации межнациональных отношений.</w:t>
      </w:r>
    </w:p>
    <w:p w:rsidR="00B9473D" w:rsidRPr="000D1A22" w:rsidRDefault="00B9473D" w:rsidP="00B9473D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Показатели:</w:t>
      </w:r>
    </w:p>
    <w:p w:rsidR="00A400A1" w:rsidRDefault="00A400A1" w:rsidP="00A400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к</w:t>
      </w:r>
      <w:r w:rsidRPr="00A400A1">
        <w:rPr>
          <w:rFonts w:ascii="Times New Roman" w:hAnsi="Times New Roman"/>
          <w:sz w:val="28"/>
          <w:szCs w:val="28"/>
        </w:rPr>
        <w:t>оличество мероприятий, направленных на содействие этнокультурному и духовном</w:t>
      </w:r>
      <w:r w:rsidR="00ED7CFB">
        <w:rPr>
          <w:rFonts w:ascii="Times New Roman" w:hAnsi="Times New Roman"/>
          <w:sz w:val="28"/>
          <w:szCs w:val="28"/>
        </w:rPr>
        <w:t>у развитию населения</w:t>
      </w:r>
      <w:r>
        <w:rPr>
          <w:rFonts w:ascii="Times New Roman" w:hAnsi="Times New Roman"/>
          <w:sz w:val="28"/>
          <w:szCs w:val="28"/>
        </w:rPr>
        <w:t xml:space="preserve"> округа;</w:t>
      </w:r>
    </w:p>
    <w:p w:rsidR="00A400A1" w:rsidRPr="00A400A1" w:rsidRDefault="00A400A1" w:rsidP="00A400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</w:t>
      </w:r>
      <w:r w:rsidRPr="00A400A1">
        <w:rPr>
          <w:rFonts w:ascii="Times New Roman" w:hAnsi="Times New Roman"/>
          <w:sz w:val="28"/>
          <w:szCs w:val="28"/>
        </w:rPr>
        <w:t>олич</w:t>
      </w:r>
      <w:r w:rsidR="002A5A65">
        <w:rPr>
          <w:rFonts w:ascii="Times New Roman" w:hAnsi="Times New Roman"/>
          <w:sz w:val="28"/>
          <w:szCs w:val="28"/>
        </w:rPr>
        <w:t>ество участников мероприятий</w:t>
      </w:r>
      <w:r w:rsidRPr="00A400A1">
        <w:rPr>
          <w:rFonts w:ascii="Times New Roman" w:hAnsi="Times New Roman"/>
          <w:sz w:val="28"/>
          <w:szCs w:val="28"/>
        </w:rPr>
        <w:t>, направленных на укрепление общероссийского гражданского единства и этнокуль</w:t>
      </w:r>
      <w:r>
        <w:rPr>
          <w:rFonts w:ascii="Times New Roman" w:hAnsi="Times New Roman"/>
          <w:sz w:val="28"/>
          <w:szCs w:val="28"/>
        </w:rPr>
        <w:t>турного развития народов России;</w:t>
      </w:r>
    </w:p>
    <w:p w:rsidR="00B9473D" w:rsidRPr="00A400A1" w:rsidRDefault="00A400A1" w:rsidP="00A400A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00A1">
        <w:rPr>
          <w:rFonts w:eastAsia="Calibri"/>
          <w:sz w:val="28"/>
          <w:szCs w:val="28"/>
        </w:rPr>
        <w:t>3. доля граждан, положительно оценивающих состояние межнациональных (межэтнических) отношений, в общем количестве опрошенных граждан, прожи</w:t>
      </w:r>
      <w:r w:rsidR="00ED7CFB">
        <w:rPr>
          <w:rFonts w:eastAsia="Calibri"/>
          <w:sz w:val="28"/>
          <w:szCs w:val="28"/>
        </w:rPr>
        <w:t xml:space="preserve">вающих на территории </w:t>
      </w:r>
      <w:r w:rsidRPr="00A400A1">
        <w:rPr>
          <w:rFonts w:eastAsia="Calibri"/>
          <w:sz w:val="28"/>
          <w:szCs w:val="28"/>
        </w:rPr>
        <w:t>округа.</w:t>
      </w:r>
      <w:r w:rsidR="00B9473D" w:rsidRPr="00A400A1">
        <w:rPr>
          <w:sz w:val="28"/>
          <w:szCs w:val="28"/>
        </w:rPr>
        <w:t> </w:t>
      </w:r>
    </w:p>
    <w:p w:rsidR="00B9473D" w:rsidRPr="000D1A22" w:rsidRDefault="00B9473D" w:rsidP="00B9473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Механизмы реализации задачи:</w:t>
      </w:r>
    </w:p>
    <w:p w:rsidR="00B9473D" w:rsidRPr="000D1A22" w:rsidRDefault="00B9473D" w:rsidP="00B9473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Укрепление единства российской нации и создание условий для этнокультурного развития народов Российской Федерации, прожи</w:t>
      </w:r>
      <w:r w:rsidR="00E959BF">
        <w:rPr>
          <w:sz w:val="28"/>
          <w:szCs w:val="28"/>
        </w:rPr>
        <w:t xml:space="preserve">вающих на территории </w:t>
      </w:r>
      <w:r w:rsidRPr="000D1A22">
        <w:rPr>
          <w:sz w:val="28"/>
          <w:szCs w:val="28"/>
        </w:rPr>
        <w:t>округа, сохранение этнокультурной самобытности народов России за счет:</w:t>
      </w:r>
    </w:p>
    <w:p w:rsidR="00B9473D" w:rsidRPr="000D1A22" w:rsidRDefault="00B9473D" w:rsidP="00B9473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а) проведения мероприятий, просвещающих об истории и культуре народов Российской Фе</w:t>
      </w:r>
      <w:r w:rsidR="00ED7CFB">
        <w:rPr>
          <w:sz w:val="28"/>
          <w:szCs w:val="28"/>
        </w:rPr>
        <w:t>дерации, проживающих в</w:t>
      </w:r>
      <w:r w:rsidRPr="000D1A22">
        <w:rPr>
          <w:sz w:val="28"/>
          <w:szCs w:val="28"/>
        </w:rPr>
        <w:t xml:space="preserve"> округе, в том числе за счет привлечения СМИ;</w:t>
      </w:r>
    </w:p>
    <w:p w:rsidR="00B9473D" w:rsidRPr="000D1A22" w:rsidRDefault="00B9473D" w:rsidP="00B9473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б) проведения тематических праздников и культурно-массовых мероприятий, освящающих традиции и культуру народов Российской Федерации, прож</w:t>
      </w:r>
      <w:r w:rsidR="00E959BF">
        <w:rPr>
          <w:sz w:val="28"/>
          <w:szCs w:val="28"/>
        </w:rPr>
        <w:t>ивающих на территории</w:t>
      </w:r>
      <w:r w:rsidRPr="000D1A22">
        <w:rPr>
          <w:sz w:val="28"/>
          <w:szCs w:val="28"/>
        </w:rPr>
        <w:t xml:space="preserve"> округа;</w:t>
      </w:r>
    </w:p>
    <w:p w:rsidR="00B9473D" w:rsidRPr="000D1A22" w:rsidRDefault="00B9473D" w:rsidP="00B9473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1A22">
        <w:rPr>
          <w:sz w:val="28"/>
          <w:szCs w:val="28"/>
        </w:rPr>
        <w:t>в) формирования в обществе атмосферы уважения к историческому наследию и культурным ценностям народов Российской Федерации.</w:t>
      </w:r>
    </w:p>
    <w:p w:rsidR="00B9473D" w:rsidRPr="000D1A22" w:rsidRDefault="00B9473D" w:rsidP="00B9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8C60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D1A22">
        <w:rPr>
          <w:rFonts w:ascii="Times New Roman" w:hAnsi="Times New Roman"/>
          <w:sz w:val="28"/>
          <w:szCs w:val="28"/>
        </w:rPr>
        <w:t>Сведения о взаимоувязке со стратегическими приоритетами</w:t>
      </w:r>
    </w:p>
    <w:p w:rsidR="00B9473D" w:rsidRPr="000D1A22" w:rsidRDefault="00B9473D" w:rsidP="00B9473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9473D" w:rsidRDefault="00092704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92704">
        <w:rPr>
          <w:rStyle w:val="s10"/>
          <w:rFonts w:ascii="Times New Roman" w:hAnsi="Times New Roman"/>
          <w:bCs/>
          <w:sz w:val="28"/>
          <w:szCs w:val="28"/>
          <w:shd w:val="clear" w:color="auto" w:fill="FFFFFF"/>
        </w:rPr>
        <w:t>Государственная национальная политика Российской Федерации</w:t>
      </w:r>
      <w:r w:rsidRPr="00092704">
        <w:rPr>
          <w:rFonts w:ascii="Times New Roman" w:hAnsi="Times New Roman"/>
          <w:sz w:val="28"/>
          <w:szCs w:val="28"/>
          <w:shd w:val="clear" w:color="auto" w:fill="FFFFFF"/>
        </w:rPr>
        <w:t> - система стратегических приоритетов и мер, реализуемых государственными органами и органами местного самоуправления, институтами гражданского общества</w:t>
      </w:r>
      <w:r w:rsidR="002A5A6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092704">
        <w:rPr>
          <w:rFonts w:ascii="Times New Roman" w:hAnsi="Times New Roman"/>
          <w:sz w:val="28"/>
          <w:szCs w:val="28"/>
          <w:shd w:val="clear" w:color="auto" w:fill="FFFFFF"/>
        </w:rPr>
        <w:t xml:space="preserve"> и направленных на укрепление межнационального согласия, гражданского единства, обеспечение поддержки этнокультурного и языкового многообразия Российской Федерации, недопущение дискриминации по признаку социальной, расовой, национальной, языковой или религиозной принадлежности, а также на профилактику экстремизма и предупреждение конфликтов на национальной и религиозной почве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92704" w:rsidRPr="00092704" w:rsidRDefault="00092704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704">
        <w:rPr>
          <w:sz w:val="28"/>
          <w:szCs w:val="28"/>
        </w:rPr>
        <w:t>Приоритетами государственной национальной политики Российской Федерации являются:</w:t>
      </w:r>
    </w:p>
    <w:p w:rsidR="00092704" w:rsidRPr="00092704" w:rsidRDefault="00092704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704">
        <w:rPr>
          <w:sz w:val="28"/>
          <w:szCs w:val="28"/>
        </w:rPr>
        <w:t>а) укрепление гражданского единства, гражданского самосознания и сохранение самобытности многонационального народа Российской Федерации (российской нации);</w:t>
      </w:r>
    </w:p>
    <w:p w:rsidR="00092704" w:rsidRPr="00092704" w:rsidRDefault="00092704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704">
        <w:rPr>
          <w:sz w:val="28"/>
          <w:szCs w:val="28"/>
        </w:rPr>
        <w:lastRenderedPageBreak/>
        <w:t>б) сохранение этнокультурного и языкового многообразия Российской Федерации;</w:t>
      </w:r>
    </w:p>
    <w:p w:rsidR="00092704" w:rsidRPr="00092704" w:rsidRDefault="00092704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704">
        <w:rPr>
          <w:sz w:val="28"/>
          <w:szCs w:val="28"/>
        </w:rPr>
        <w:t>в) сохранение русского языка как государственного языка Российской Федерации и языка межнационального общения;</w:t>
      </w:r>
    </w:p>
    <w:p w:rsidR="00092704" w:rsidRPr="00092704" w:rsidRDefault="002A5A65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092704" w:rsidRPr="00092704">
        <w:rPr>
          <w:sz w:val="28"/>
          <w:szCs w:val="28"/>
        </w:rPr>
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почве;</w:t>
      </w:r>
    </w:p>
    <w:p w:rsidR="00092704" w:rsidRPr="00092704" w:rsidRDefault="00092704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704">
        <w:rPr>
          <w:sz w:val="28"/>
          <w:szCs w:val="28"/>
        </w:rPr>
        <w:t>д) создание дополнительных социально-экономических, политических и культурных условий для улучшения социального благополучия граждан, обеспечения межнационального и межрелигиозного мира и согласия в Российской Федерации, прежде всего в регионах с высокой миграционной активностью, со сложным этническим и религиозным составом населения, а также на приграничных территориях Российской Федерации;</w:t>
      </w:r>
    </w:p>
    <w:p w:rsidR="00092704" w:rsidRPr="00092704" w:rsidRDefault="002A5A65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</w:t>
      </w:r>
      <w:r w:rsidR="00092704" w:rsidRPr="00092704">
        <w:rPr>
          <w:sz w:val="28"/>
          <w:szCs w:val="28"/>
        </w:rPr>
        <w:t>соблюдение прав коренных малочисленных народов Российской Федерации;</w:t>
      </w:r>
    </w:p>
    <w:p w:rsidR="00092704" w:rsidRPr="00092704" w:rsidRDefault="00092704" w:rsidP="0009270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2704">
        <w:rPr>
          <w:sz w:val="28"/>
          <w:szCs w:val="28"/>
        </w:rPr>
        <w:t>ж) поддержка соотечественников, проживающих за рубежом, содействие развитию их связей с Российской Федерацией и добровольному переселению в Российскую Федерацию.</w:t>
      </w:r>
    </w:p>
    <w:p w:rsidR="00092704" w:rsidRPr="00D54A6D" w:rsidRDefault="00092704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4A6D">
        <w:rPr>
          <w:sz w:val="28"/>
          <w:szCs w:val="28"/>
        </w:rPr>
        <w:t>Основными целями государственной национально</w:t>
      </w:r>
      <w:r w:rsidR="002A5A65">
        <w:rPr>
          <w:sz w:val="28"/>
          <w:szCs w:val="28"/>
        </w:rPr>
        <w:t xml:space="preserve">й политики Российской Федерации согласно </w:t>
      </w:r>
      <w:r w:rsidR="002A5A65">
        <w:rPr>
          <w:rFonts w:eastAsia="Calibri"/>
          <w:sz w:val="28"/>
          <w:szCs w:val="28"/>
        </w:rPr>
        <w:t>Стратегии</w:t>
      </w:r>
      <w:r w:rsidRPr="00D54A6D">
        <w:rPr>
          <w:rFonts w:eastAsia="Calibri"/>
          <w:sz w:val="28"/>
          <w:szCs w:val="28"/>
        </w:rPr>
        <w:t xml:space="preserve"> государственной национальной политики Российской Федерации на пе</w:t>
      </w:r>
      <w:r w:rsidR="002A5A65">
        <w:rPr>
          <w:rFonts w:eastAsia="Calibri"/>
          <w:sz w:val="28"/>
          <w:szCs w:val="28"/>
        </w:rPr>
        <w:t>риод до 2025 года, утвержденной</w:t>
      </w:r>
      <w:r w:rsidRPr="00D54A6D">
        <w:rPr>
          <w:rFonts w:eastAsia="Calibri"/>
          <w:sz w:val="28"/>
          <w:szCs w:val="28"/>
        </w:rPr>
        <w:t xml:space="preserve"> Указом Президента Российской Федерации от 19.12.2012 № 1666 «О Стратегии государственной национальной политики Российской Федерации на период до 2025 года»</w:t>
      </w:r>
      <w:r w:rsidR="00D54A6D">
        <w:rPr>
          <w:rFonts w:eastAsia="Calibri"/>
          <w:sz w:val="28"/>
          <w:szCs w:val="28"/>
        </w:rPr>
        <w:t xml:space="preserve">, </w:t>
      </w:r>
      <w:r w:rsidRPr="00D54A6D">
        <w:rPr>
          <w:sz w:val="28"/>
          <w:szCs w:val="28"/>
        </w:rPr>
        <w:t>являются:</w:t>
      </w:r>
    </w:p>
    <w:p w:rsidR="00092704" w:rsidRPr="00D54A6D" w:rsidRDefault="002A5A65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092704" w:rsidRPr="00D54A6D">
        <w:rPr>
          <w:sz w:val="28"/>
          <w:szCs w:val="28"/>
        </w:rPr>
        <w:t>укрепление национального согласия, обеспечение политической и социальной стабильности, развитие демократических институтов;</w:t>
      </w:r>
    </w:p>
    <w:p w:rsidR="00092704" w:rsidRPr="00D54A6D" w:rsidRDefault="002A5A65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092704" w:rsidRPr="00D54A6D">
        <w:rPr>
          <w:sz w:val="28"/>
          <w:szCs w:val="28"/>
        </w:rPr>
        <w:t>укрепление общероссийской гражданской идентичности и единства многонационального народа Российской Федерации (российской нации);</w:t>
      </w:r>
    </w:p>
    <w:p w:rsidR="00092704" w:rsidRPr="00D54A6D" w:rsidRDefault="002A5A65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092704" w:rsidRPr="00D54A6D">
        <w:rPr>
          <w:sz w:val="28"/>
          <w:szCs w:val="28"/>
        </w:rPr>
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092704" w:rsidRPr="00D54A6D" w:rsidRDefault="002A5A65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092704" w:rsidRPr="00D54A6D">
        <w:rPr>
          <w:sz w:val="28"/>
          <w:szCs w:val="28"/>
        </w:rPr>
        <w:t>сохранение и поддержка этнокультурного и языкового многообразия Российской Федерации, </w:t>
      </w:r>
      <w:hyperlink r:id="rId8" w:anchor="block_1004" w:history="1">
        <w:r w:rsidR="00092704" w:rsidRPr="009D0246">
          <w:rPr>
            <w:rStyle w:val="aa"/>
            <w:color w:val="auto"/>
            <w:sz w:val="28"/>
            <w:szCs w:val="28"/>
            <w:u w:val="none"/>
          </w:rPr>
          <w:t>традиционных российских духовно-нравственных ценностей</w:t>
        </w:r>
      </w:hyperlink>
      <w:r w:rsidR="00092704" w:rsidRPr="00D54A6D">
        <w:rPr>
          <w:sz w:val="28"/>
          <w:szCs w:val="28"/>
        </w:rPr>
        <w:t> как основы российского общества;</w:t>
      </w:r>
    </w:p>
    <w:p w:rsidR="00092704" w:rsidRPr="00D54A6D" w:rsidRDefault="00092704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4A6D">
        <w:rPr>
          <w:sz w:val="28"/>
          <w:szCs w:val="28"/>
        </w:rPr>
        <w:t>д) гармонизация межнациональных (межэтнических) отношений;</w:t>
      </w:r>
    </w:p>
    <w:p w:rsidR="00092704" w:rsidRPr="00D54A6D" w:rsidRDefault="002A5A65" w:rsidP="00D54A6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</w:t>
      </w:r>
      <w:r w:rsidR="00092704" w:rsidRPr="00D54A6D">
        <w:rPr>
          <w:sz w:val="28"/>
          <w:szCs w:val="28"/>
        </w:rPr>
        <w:t>успешная социальная и культурная адаптация иностранных граждан в Российской Федерации и их интеграция в российское общество.</w:t>
      </w:r>
    </w:p>
    <w:p w:rsidR="00B9473D" w:rsidRPr="00592568" w:rsidRDefault="00B9473D" w:rsidP="00B9473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7022"/>
      <w:r w:rsidRPr="00592568">
        <w:rPr>
          <w:rFonts w:ascii="Times New Roman" w:hAnsi="Times New Roman"/>
          <w:sz w:val="28"/>
          <w:szCs w:val="28"/>
        </w:rPr>
        <w:t xml:space="preserve">Согласно </w:t>
      </w:r>
      <w:hyperlink r:id="rId9" w:history="1">
        <w:r w:rsidRPr="002A5A65">
          <w:rPr>
            <w:rStyle w:val="a7"/>
            <w:rFonts w:ascii="Times New Roman" w:hAnsi="Times New Roman"/>
            <w:color w:val="auto"/>
            <w:sz w:val="28"/>
            <w:szCs w:val="28"/>
          </w:rPr>
          <w:t>Стратегии</w:t>
        </w:r>
      </w:hyperlink>
      <w:r w:rsidRPr="00592568">
        <w:rPr>
          <w:rFonts w:ascii="Times New Roman" w:hAnsi="Times New Roman"/>
          <w:sz w:val="28"/>
          <w:szCs w:val="28"/>
        </w:rPr>
        <w:t xml:space="preserve"> национальной безопасности Российской Федерации, утвержденной </w:t>
      </w:r>
      <w:hyperlink r:id="rId10" w:history="1">
        <w:r w:rsidRPr="002A5A65">
          <w:rPr>
            <w:rStyle w:val="a7"/>
            <w:rFonts w:ascii="Times New Roman" w:hAnsi="Times New Roman"/>
            <w:color w:val="auto"/>
            <w:sz w:val="28"/>
            <w:szCs w:val="28"/>
          </w:rPr>
          <w:t>Указом</w:t>
        </w:r>
      </w:hyperlink>
      <w:r w:rsidRPr="00592568">
        <w:rPr>
          <w:rFonts w:ascii="Times New Roman" w:hAnsi="Times New Roman"/>
          <w:sz w:val="28"/>
          <w:szCs w:val="28"/>
        </w:rPr>
        <w:t xml:space="preserve"> Президента Российской Фед</w:t>
      </w:r>
      <w:r w:rsidR="006B3527">
        <w:rPr>
          <w:rFonts w:ascii="Times New Roman" w:hAnsi="Times New Roman"/>
          <w:sz w:val="28"/>
          <w:szCs w:val="28"/>
        </w:rPr>
        <w:t xml:space="preserve">ерации от 02.07.2021 </w:t>
      </w:r>
      <w:r>
        <w:rPr>
          <w:rFonts w:ascii="Times New Roman" w:hAnsi="Times New Roman"/>
          <w:sz w:val="28"/>
          <w:szCs w:val="28"/>
        </w:rPr>
        <w:t>№ 400 «</w:t>
      </w:r>
      <w:r w:rsidRPr="00592568">
        <w:rPr>
          <w:rFonts w:ascii="Times New Roman" w:hAnsi="Times New Roman"/>
          <w:sz w:val="28"/>
          <w:szCs w:val="28"/>
        </w:rPr>
        <w:t>О Стратегии национальной безопасности Росси</w:t>
      </w:r>
      <w:r>
        <w:rPr>
          <w:rFonts w:ascii="Times New Roman" w:hAnsi="Times New Roman"/>
          <w:sz w:val="28"/>
          <w:szCs w:val="28"/>
        </w:rPr>
        <w:t>йской Федерации»</w:t>
      </w:r>
      <w:r w:rsidRPr="00592568">
        <w:rPr>
          <w:rFonts w:ascii="Times New Roman" w:hAnsi="Times New Roman"/>
          <w:sz w:val="28"/>
          <w:szCs w:val="28"/>
        </w:rPr>
        <w:t xml:space="preserve">, укрепление традиционных российских духовно-нравственных ценностей, сохранение культурного и исторического наследия народа России </w:t>
      </w:r>
      <w:r w:rsidRPr="00592568">
        <w:rPr>
          <w:rFonts w:ascii="Times New Roman" w:hAnsi="Times New Roman"/>
          <w:sz w:val="28"/>
          <w:szCs w:val="28"/>
        </w:rPr>
        <w:lastRenderedPageBreak/>
        <w:t xml:space="preserve">определены в качестве национальных интересов Российской Федерации на современном этапе. </w:t>
      </w:r>
    </w:p>
    <w:bookmarkEnd w:id="1"/>
    <w:p w:rsidR="00B9473D" w:rsidRPr="00515EB7" w:rsidRDefault="00B9473D" w:rsidP="002A5A6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Реализация П</w:t>
      </w:r>
      <w:r w:rsidR="00D54A6D">
        <w:rPr>
          <w:rFonts w:ascii="Times New Roman" w:hAnsi="Times New Roman"/>
          <w:sz w:val="28"/>
          <w:szCs w:val="28"/>
        </w:rPr>
        <w:t>рограммы окажет</w:t>
      </w:r>
      <w:r w:rsidRPr="000D1A22">
        <w:rPr>
          <w:rFonts w:ascii="Times New Roman" w:hAnsi="Times New Roman"/>
          <w:sz w:val="28"/>
          <w:szCs w:val="28"/>
        </w:rPr>
        <w:t xml:space="preserve"> влияние на достижен</w:t>
      </w:r>
      <w:r>
        <w:rPr>
          <w:rFonts w:ascii="Times New Roman" w:hAnsi="Times New Roman"/>
          <w:sz w:val="28"/>
          <w:szCs w:val="28"/>
        </w:rPr>
        <w:t>ие следующих целевых показателей, определенных в</w:t>
      </w:r>
      <w:r w:rsidRPr="000D1A22">
        <w:rPr>
          <w:rFonts w:ascii="Times New Roman" w:hAnsi="Times New Roman"/>
          <w:sz w:val="28"/>
          <w:szCs w:val="28"/>
        </w:rPr>
        <w:t xml:space="preserve"> Стратегии социально-экономического</w:t>
      </w:r>
      <w:r w:rsidR="00E959BF">
        <w:rPr>
          <w:rFonts w:ascii="Times New Roman" w:hAnsi="Times New Roman"/>
          <w:sz w:val="28"/>
          <w:szCs w:val="28"/>
        </w:rPr>
        <w:t xml:space="preserve"> развития </w:t>
      </w:r>
      <w:r w:rsidRPr="000D1A22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который </w:t>
      </w:r>
      <w:r w:rsidRPr="000D1A22">
        <w:rPr>
          <w:rFonts w:ascii="Times New Roman" w:hAnsi="Times New Roman"/>
          <w:sz w:val="28"/>
          <w:szCs w:val="28"/>
        </w:rPr>
        <w:t>включен в перечень показателей в рамках реализации направления «</w:t>
      </w:r>
      <w:r>
        <w:rPr>
          <w:rFonts w:ascii="Times New Roman" w:hAnsi="Times New Roman"/>
          <w:sz w:val="28"/>
          <w:szCs w:val="28"/>
        </w:rPr>
        <w:t>Социальная сфера»</w:t>
      </w:r>
      <w:r w:rsidR="002A5A6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</w:t>
      </w:r>
      <w:r w:rsidRPr="00515EB7">
        <w:rPr>
          <w:rFonts w:ascii="Times New Roman" w:hAnsi="Times New Roman"/>
          <w:sz w:val="28"/>
          <w:szCs w:val="28"/>
        </w:rPr>
        <w:t>Создание культурной среды для сохранения, накопления и развития человеческого капитала, повышения уровня удовлетворенности населения качеством и доступностью услуг в сфере культуры, укрепления духовной общности и гармонизации межнациональных отношений</w:t>
      </w:r>
      <w:r>
        <w:rPr>
          <w:rFonts w:ascii="Times New Roman" w:hAnsi="Times New Roman"/>
          <w:sz w:val="28"/>
          <w:szCs w:val="28"/>
        </w:rPr>
        <w:t>»</w:t>
      </w:r>
      <w:r w:rsidRPr="00515EB7">
        <w:rPr>
          <w:rFonts w:ascii="Times New Roman" w:hAnsi="Times New Roman"/>
          <w:sz w:val="28"/>
          <w:szCs w:val="28"/>
        </w:rPr>
        <w:t>.</w:t>
      </w:r>
    </w:p>
    <w:p w:rsidR="00B9473D" w:rsidRPr="00515EB7" w:rsidRDefault="00B9473D" w:rsidP="00B9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E135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D1A22">
        <w:rPr>
          <w:rFonts w:ascii="Times New Roman" w:hAnsi="Times New Roman"/>
          <w:sz w:val="28"/>
          <w:szCs w:val="28"/>
        </w:rPr>
        <w:t>Задачи муниципального управления,</w:t>
      </w: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способы их эффек</w:t>
      </w:r>
      <w:r w:rsidR="006A4BE3">
        <w:rPr>
          <w:rFonts w:ascii="Times New Roman" w:hAnsi="Times New Roman"/>
          <w:sz w:val="28"/>
          <w:szCs w:val="28"/>
        </w:rPr>
        <w:t xml:space="preserve">тивного решения </w:t>
      </w:r>
    </w:p>
    <w:p w:rsidR="00B9473D" w:rsidRPr="000D1A22" w:rsidRDefault="00B9473D" w:rsidP="00B9473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sub_1089"/>
      <w:r w:rsidRPr="000D1A22">
        <w:rPr>
          <w:rFonts w:ascii="Times New Roman" w:hAnsi="Times New Roman"/>
          <w:sz w:val="28"/>
          <w:szCs w:val="28"/>
        </w:rPr>
        <w:t>Ответственный исп</w:t>
      </w:r>
      <w:r w:rsidR="006B3527">
        <w:rPr>
          <w:rFonts w:ascii="Times New Roman" w:hAnsi="Times New Roman"/>
          <w:sz w:val="28"/>
          <w:szCs w:val="28"/>
        </w:rPr>
        <w:t>олнитель Программы</w:t>
      </w:r>
      <w:r w:rsidRPr="000D1A22">
        <w:rPr>
          <w:rFonts w:ascii="Times New Roman" w:hAnsi="Times New Roman"/>
          <w:sz w:val="28"/>
          <w:szCs w:val="28"/>
        </w:rPr>
        <w:t>:</w:t>
      </w:r>
      <w:r w:rsidR="00413AF9">
        <w:rPr>
          <w:rFonts w:ascii="Times New Roman" w:hAnsi="Times New Roman"/>
          <w:sz w:val="28"/>
          <w:szCs w:val="28"/>
        </w:rPr>
        <w:t xml:space="preserve"> отдел по безопасности и взаимодействию с правоохранительными органами</w:t>
      </w:r>
      <w:r w:rsidRPr="000D1A22">
        <w:rPr>
          <w:rFonts w:ascii="Times New Roman" w:hAnsi="Times New Roman"/>
          <w:sz w:val="28"/>
          <w:szCs w:val="28"/>
        </w:rPr>
        <w:t xml:space="preserve"> администр</w:t>
      </w:r>
      <w:r>
        <w:rPr>
          <w:rFonts w:ascii="Times New Roman" w:hAnsi="Times New Roman"/>
          <w:sz w:val="28"/>
          <w:szCs w:val="28"/>
        </w:rPr>
        <w:t>ации</w:t>
      </w:r>
      <w:r w:rsidR="006B3527">
        <w:rPr>
          <w:rFonts w:ascii="Times New Roman" w:hAnsi="Times New Roman"/>
          <w:sz w:val="28"/>
          <w:szCs w:val="28"/>
        </w:rPr>
        <w:t xml:space="preserve"> окру</w:t>
      </w:r>
      <w:r w:rsidR="00E959BF">
        <w:rPr>
          <w:rFonts w:ascii="Times New Roman" w:hAnsi="Times New Roman"/>
          <w:sz w:val="28"/>
          <w:szCs w:val="28"/>
        </w:rPr>
        <w:t>га</w:t>
      </w:r>
      <w:r w:rsidRPr="000D1A22">
        <w:rPr>
          <w:rFonts w:ascii="Times New Roman" w:hAnsi="Times New Roman"/>
          <w:sz w:val="28"/>
          <w:szCs w:val="28"/>
        </w:rPr>
        <w:t>.</w:t>
      </w:r>
    </w:p>
    <w:p w:rsidR="00B9473D" w:rsidRPr="000D1A22" w:rsidRDefault="00B9473D" w:rsidP="00B9473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Ответственный исполнитель Программы обеспечивает: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sub_1090"/>
      <w:bookmarkEnd w:id="2"/>
      <w:r w:rsidRPr="000D1A22">
        <w:rPr>
          <w:rFonts w:ascii="Times New Roman" w:hAnsi="Times New Roman"/>
          <w:sz w:val="28"/>
          <w:szCs w:val="28"/>
        </w:rPr>
        <w:t>1) текущее управление реализацией Программы;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sub_1091"/>
      <w:bookmarkEnd w:id="3"/>
      <w:r w:rsidRPr="000D1A22">
        <w:rPr>
          <w:rFonts w:ascii="Times New Roman" w:hAnsi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Программы;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sub_1092"/>
      <w:bookmarkEnd w:id="4"/>
      <w:r w:rsidRPr="000D1A22">
        <w:rPr>
          <w:rFonts w:ascii="Times New Roman" w:hAnsi="Times New Roman"/>
          <w:sz w:val="28"/>
          <w:szCs w:val="28"/>
        </w:rPr>
        <w:t>3) внесение изменений в Программу в установленном порядке;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sub_1093"/>
      <w:bookmarkEnd w:id="5"/>
      <w:r w:rsidRPr="000D1A22">
        <w:rPr>
          <w:rFonts w:ascii="Times New Roman" w:hAnsi="Times New Roman"/>
          <w:sz w:val="28"/>
          <w:szCs w:val="28"/>
        </w:rPr>
        <w:t>4) ежегодное уточнение с учетом выделенных на реализацию Программы финансовых средств целевых индикаторов и показателей ожидаемых результатов исполнения мероприятий Программы, затрат по программным мероприятиям, механизмов реализации Программы;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7" w:name="sub_1094"/>
      <w:bookmarkEnd w:id="6"/>
      <w:r w:rsidRPr="000D1A22">
        <w:rPr>
          <w:rFonts w:ascii="Times New Roman" w:hAnsi="Times New Roman"/>
          <w:sz w:val="28"/>
          <w:szCs w:val="28"/>
        </w:rPr>
        <w:t>5) уточнение на основе анализа выполнения мероприятий Программы и ее эффективности в текущем году объема средств, необходимых для финансирования Программы в очередном финансовом году;</w:t>
      </w:r>
    </w:p>
    <w:p w:rsidR="00B9473D" w:rsidRPr="000D1A22" w:rsidRDefault="002A5A65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sub_1095"/>
      <w:bookmarkEnd w:id="7"/>
      <w:r>
        <w:rPr>
          <w:rFonts w:ascii="Times New Roman" w:hAnsi="Times New Roman"/>
          <w:sz w:val="28"/>
          <w:szCs w:val="28"/>
        </w:rPr>
        <w:t>6) </w:t>
      </w:r>
      <w:r w:rsidR="00B9473D" w:rsidRPr="000D1A22">
        <w:rPr>
          <w:rFonts w:ascii="Times New Roman" w:hAnsi="Times New Roman"/>
          <w:sz w:val="28"/>
          <w:szCs w:val="28"/>
        </w:rPr>
        <w:t>в случае необходимости подготовку предложений по внесению изменений, касающихся объемов бюджетных ассигнований ответственного исполнителя, в решени</w:t>
      </w:r>
      <w:r w:rsidR="006B3527">
        <w:rPr>
          <w:rFonts w:ascii="Times New Roman" w:hAnsi="Times New Roman"/>
          <w:sz w:val="28"/>
          <w:szCs w:val="28"/>
        </w:rPr>
        <w:t xml:space="preserve">е Собрания депутатов </w:t>
      </w:r>
      <w:r w:rsidR="00B9473D" w:rsidRPr="000D1A22">
        <w:rPr>
          <w:rFonts w:ascii="Times New Roman" w:hAnsi="Times New Roman"/>
          <w:sz w:val="28"/>
          <w:szCs w:val="28"/>
        </w:rPr>
        <w:t>городского округа о бюджете  на текущий финансовый год и плановый период с обоснованием предложенных изменений;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9" w:name="sub_1096"/>
      <w:bookmarkEnd w:id="8"/>
      <w:r w:rsidRPr="000D1A22">
        <w:rPr>
          <w:rFonts w:ascii="Times New Roman" w:hAnsi="Times New Roman"/>
          <w:sz w:val="28"/>
          <w:szCs w:val="28"/>
        </w:rPr>
        <w:t>7) представление в управление экономического</w:t>
      </w:r>
      <w:r w:rsidR="00E959BF">
        <w:rPr>
          <w:rFonts w:ascii="Times New Roman" w:hAnsi="Times New Roman"/>
          <w:sz w:val="28"/>
          <w:szCs w:val="28"/>
        </w:rPr>
        <w:t xml:space="preserve"> развития администрации </w:t>
      </w:r>
      <w:r>
        <w:rPr>
          <w:rFonts w:ascii="Times New Roman" w:hAnsi="Times New Roman"/>
          <w:sz w:val="28"/>
          <w:szCs w:val="28"/>
        </w:rPr>
        <w:t xml:space="preserve">округа (далее - </w:t>
      </w:r>
      <w:r w:rsidRPr="000D1A22">
        <w:rPr>
          <w:rFonts w:ascii="Times New Roman" w:hAnsi="Times New Roman"/>
          <w:sz w:val="28"/>
          <w:szCs w:val="28"/>
        </w:rPr>
        <w:t xml:space="preserve">управление экономического развития) отчета </w:t>
      </w:r>
      <w:bookmarkStart w:id="10" w:name="sub_1097"/>
      <w:bookmarkEnd w:id="9"/>
      <w:r w:rsidRPr="000D1A22">
        <w:rPr>
          <w:rFonts w:ascii="Times New Roman" w:hAnsi="Times New Roman"/>
          <w:sz w:val="28"/>
          <w:szCs w:val="28"/>
        </w:rPr>
        <w:t>о реализации Программы за полугодие и девят</w:t>
      </w:r>
      <w:r w:rsidR="002A5A65">
        <w:rPr>
          <w:rFonts w:ascii="Times New Roman" w:hAnsi="Times New Roman"/>
          <w:sz w:val="28"/>
          <w:szCs w:val="28"/>
        </w:rPr>
        <w:t>ь месяцев текущего года (далее -</w:t>
      </w:r>
      <w:r w:rsidRPr="000D1A22">
        <w:rPr>
          <w:rFonts w:ascii="Times New Roman" w:hAnsi="Times New Roman"/>
          <w:sz w:val="28"/>
          <w:szCs w:val="28"/>
        </w:rPr>
        <w:t xml:space="preserve"> отчетный период), составленный по таблицам согласно приложению 4 к настоящему Порядку, заполняемые нар</w:t>
      </w:r>
      <w:r w:rsidR="006A4BE3">
        <w:rPr>
          <w:rFonts w:ascii="Times New Roman" w:hAnsi="Times New Roman"/>
          <w:sz w:val="28"/>
          <w:szCs w:val="28"/>
        </w:rPr>
        <w:t>астающим итогом с начала года, -</w:t>
      </w:r>
      <w:r w:rsidRPr="000D1A22">
        <w:rPr>
          <w:rFonts w:ascii="Times New Roman" w:hAnsi="Times New Roman"/>
          <w:sz w:val="28"/>
          <w:szCs w:val="28"/>
        </w:rPr>
        <w:t xml:space="preserve"> не позднее 16 числа месяца, следующего за отчетным периодом; 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1A22">
        <w:rPr>
          <w:rFonts w:ascii="Times New Roman" w:hAnsi="Times New Roman"/>
          <w:sz w:val="28"/>
          <w:szCs w:val="28"/>
        </w:rPr>
        <w:t>8) представление в управление экономического развития годового отчета о реализации Программы (далее – годовой отчет) - не позднее 1 марта года, следующего за отчетным годом;</w:t>
      </w:r>
    </w:p>
    <w:p w:rsidR="00B9473D" w:rsidRPr="000D1A22" w:rsidRDefault="002A5A65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1" w:name="sub_1098"/>
      <w:bookmarkEnd w:id="10"/>
      <w:r>
        <w:rPr>
          <w:rFonts w:ascii="Times New Roman" w:hAnsi="Times New Roman"/>
          <w:sz w:val="28"/>
          <w:szCs w:val="28"/>
        </w:rPr>
        <w:lastRenderedPageBreak/>
        <w:t>9) </w:t>
      </w:r>
      <w:r w:rsidR="00B9473D" w:rsidRPr="000D1A22">
        <w:rPr>
          <w:rFonts w:ascii="Times New Roman" w:hAnsi="Times New Roman"/>
          <w:sz w:val="28"/>
          <w:szCs w:val="28"/>
        </w:rPr>
        <w:t xml:space="preserve">размещение годового отчета о реализации Программы в государственную автоматизированную информационную систему </w:t>
      </w:r>
      <w:r w:rsidR="00B9473D">
        <w:rPr>
          <w:rFonts w:ascii="Times New Roman" w:hAnsi="Times New Roman"/>
          <w:sz w:val="28"/>
          <w:szCs w:val="28"/>
        </w:rPr>
        <w:t>«</w:t>
      </w:r>
      <w:r w:rsidR="00B9473D" w:rsidRPr="000D1A22">
        <w:rPr>
          <w:rFonts w:ascii="Times New Roman" w:hAnsi="Times New Roman"/>
          <w:sz w:val="28"/>
          <w:szCs w:val="28"/>
        </w:rPr>
        <w:t>Управление</w:t>
      </w:r>
      <w:r w:rsidR="00B9473D">
        <w:rPr>
          <w:rFonts w:ascii="Times New Roman" w:hAnsi="Times New Roman"/>
          <w:sz w:val="28"/>
          <w:szCs w:val="28"/>
        </w:rPr>
        <w:t>»</w:t>
      </w:r>
      <w:r w:rsidR="00B9473D" w:rsidRPr="000D1A22">
        <w:rPr>
          <w:rFonts w:ascii="Times New Roman" w:hAnsi="Times New Roman"/>
          <w:sz w:val="28"/>
          <w:szCs w:val="28"/>
        </w:rPr>
        <w:t xml:space="preserve"> не позднее 1 июня года, следующего за отчетным;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sub_1099"/>
      <w:bookmarkEnd w:id="11"/>
      <w:r w:rsidRPr="000D1A22">
        <w:rPr>
          <w:rFonts w:ascii="Times New Roman" w:hAnsi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Программы.</w:t>
      </w:r>
    </w:p>
    <w:p w:rsidR="00B9473D" w:rsidRPr="000D1A22" w:rsidRDefault="00B9473D" w:rsidP="00B9473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3" w:name="sub_1101"/>
      <w:bookmarkEnd w:id="12"/>
      <w:r w:rsidRPr="000D1A22">
        <w:rPr>
          <w:rFonts w:ascii="Times New Roman" w:hAnsi="Times New Roman"/>
          <w:sz w:val="28"/>
          <w:szCs w:val="28"/>
        </w:rPr>
        <w:t>Ответственный исполнитель, соисполнители и участники Программы несут ответственность за реализацию соответствующих структурных элементов муниципальной программы, выполнение их мероприятий (достижение их результатов), достижение соответствующих показателей муниципальной программы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эффективности реализации муниципальной программы.</w:t>
      </w:r>
    </w:p>
    <w:p w:rsidR="00455867" w:rsidRDefault="00B9473D" w:rsidP="001F10AB">
      <w:pPr>
        <w:pStyle w:val="a3"/>
        <w:spacing w:after="0" w:line="240" w:lineRule="auto"/>
        <w:ind w:left="0" w:firstLine="708"/>
        <w:jc w:val="both"/>
      </w:pPr>
      <w:r w:rsidRPr="000D1A22">
        <w:rPr>
          <w:rFonts w:ascii="Times New Roman" w:hAnsi="Times New Roman"/>
          <w:sz w:val="28"/>
          <w:szCs w:val="28"/>
        </w:rPr>
        <w:t>Контроль за исполнением Программы и общую координацию реализации программных меро</w:t>
      </w:r>
      <w:r w:rsidR="00413AF9">
        <w:rPr>
          <w:rFonts w:ascii="Times New Roman" w:hAnsi="Times New Roman"/>
          <w:sz w:val="28"/>
          <w:szCs w:val="28"/>
        </w:rPr>
        <w:t>приятий осуществляет Глава Копейского городского округа</w:t>
      </w:r>
      <w:bookmarkEnd w:id="13"/>
      <w:r w:rsidR="001F10AB">
        <w:rPr>
          <w:rFonts w:ascii="Times New Roman" w:hAnsi="Times New Roman"/>
          <w:sz w:val="28"/>
          <w:szCs w:val="28"/>
        </w:rPr>
        <w:t>.</w:t>
      </w:r>
      <w:bookmarkStart w:id="14" w:name="_GoBack"/>
      <w:bookmarkEnd w:id="14"/>
    </w:p>
    <w:sectPr w:rsidR="00455867" w:rsidSect="001F10AB">
      <w:headerReference w:type="default" r:id="rId11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D4" w:rsidRDefault="001356D4" w:rsidP="007D60F1">
      <w:pPr>
        <w:spacing w:after="0" w:line="240" w:lineRule="auto"/>
      </w:pPr>
      <w:r>
        <w:separator/>
      </w:r>
    </w:p>
  </w:endnote>
  <w:endnote w:type="continuationSeparator" w:id="0">
    <w:p w:rsidR="001356D4" w:rsidRDefault="001356D4" w:rsidP="007D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D4" w:rsidRDefault="001356D4" w:rsidP="007D60F1">
      <w:pPr>
        <w:spacing w:after="0" w:line="240" w:lineRule="auto"/>
      </w:pPr>
      <w:r>
        <w:separator/>
      </w:r>
    </w:p>
  </w:footnote>
  <w:footnote w:type="continuationSeparator" w:id="0">
    <w:p w:rsidR="001356D4" w:rsidRDefault="001356D4" w:rsidP="007D6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44E" w:rsidRDefault="00FE6D0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10AB">
      <w:rPr>
        <w:noProof/>
      </w:rPr>
      <w:t>7</w:t>
    </w:r>
    <w:r>
      <w:rPr>
        <w:noProof/>
      </w:rPr>
      <w:fldChar w:fldCharType="end"/>
    </w:r>
  </w:p>
  <w:p w:rsidR="0018044E" w:rsidRDefault="001804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F26BE"/>
    <w:multiLevelType w:val="hybridMultilevel"/>
    <w:tmpl w:val="E7AAF108"/>
    <w:lvl w:ilvl="0" w:tplc="582873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AFA1002"/>
    <w:multiLevelType w:val="hybridMultilevel"/>
    <w:tmpl w:val="BA38ABF8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3D"/>
    <w:rsid w:val="000105CF"/>
    <w:rsid w:val="0002496B"/>
    <w:rsid w:val="00092704"/>
    <w:rsid w:val="000970EB"/>
    <w:rsid w:val="00131E3C"/>
    <w:rsid w:val="001356D4"/>
    <w:rsid w:val="00157606"/>
    <w:rsid w:val="0018044E"/>
    <w:rsid w:val="00190EF0"/>
    <w:rsid w:val="001F10AB"/>
    <w:rsid w:val="00246E3B"/>
    <w:rsid w:val="00264C49"/>
    <w:rsid w:val="00283B47"/>
    <w:rsid w:val="002A5A65"/>
    <w:rsid w:val="002A6B05"/>
    <w:rsid w:val="002B3B0D"/>
    <w:rsid w:val="002D5AB0"/>
    <w:rsid w:val="002E7E17"/>
    <w:rsid w:val="002F56C9"/>
    <w:rsid w:val="003306EF"/>
    <w:rsid w:val="00364ACC"/>
    <w:rsid w:val="00413AF9"/>
    <w:rsid w:val="00416861"/>
    <w:rsid w:val="00455867"/>
    <w:rsid w:val="0045594A"/>
    <w:rsid w:val="004B65CF"/>
    <w:rsid w:val="004F09E8"/>
    <w:rsid w:val="00574D70"/>
    <w:rsid w:val="00585E49"/>
    <w:rsid w:val="006360C4"/>
    <w:rsid w:val="006608C9"/>
    <w:rsid w:val="006A4BE3"/>
    <w:rsid w:val="006A614C"/>
    <w:rsid w:val="006B3527"/>
    <w:rsid w:val="007D60F1"/>
    <w:rsid w:val="007F2370"/>
    <w:rsid w:val="007F526C"/>
    <w:rsid w:val="00825AF7"/>
    <w:rsid w:val="00850C96"/>
    <w:rsid w:val="00952494"/>
    <w:rsid w:val="009602F5"/>
    <w:rsid w:val="00985FF8"/>
    <w:rsid w:val="009D0246"/>
    <w:rsid w:val="00A400A1"/>
    <w:rsid w:val="00A67E9E"/>
    <w:rsid w:val="00AF3513"/>
    <w:rsid w:val="00B63BCA"/>
    <w:rsid w:val="00B9473D"/>
    <w:rsid w:val="00C3368E"/>
    <w:rsid w:val="00D54A6D"/>
    <w:rsid w:val="00E3388D"/>
    <w:rsid w:val="00E442A4"/>
    <w:rsid w:val="00E64FD6"/>
    <w:rsid w:val="00E8214A"/>
    <w:rsid w:val="00E959BF"/>
    <w:rsid w:val="00ED7CFB"/>
    <w:rsid w:val="00F13122"/>
    <w:rsid w:val="00FE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0FF3"/>
  <w15:docId w15:val="{06B2A047-464E-49B4-A409-EA894384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473D"/>
    <w:pPr>
      <w:ind w:left="720"/>
      <w:contextualSpacing/>
    </w:pPr>
  </w:style>
  <w:style w:type="paragraph" w:customStyle="1" w:styleId="s1">
    <w:name w:val="s_1"/>
    <w:basedOn w:val="a"/>
    <w:rsid w:val="00B94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B947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947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uiPriority w:val="99"/>
    <w:rsid w:val="00B9473D"/>
    <w:rPr>
      <w:rFonts w:cs="Times New Roman"/>
      <w:color w:val="106BBE"/>
    </w:rPr>
  </w:style>
  <w:style w:type="paragraph" w:styleId="a8">
    <w:name w:val="No Spacing"/>
    <w:uiPriority w:val="1"/>
    <w:qFormat/>
    <w:rsid w:val="00B9473D"/>
    <w:pPr>
      <w:spacing w:after="0" w:line="240" w:lineRule="auto"/>
    </w:pPr>
  </w:style>
  <w:style w:type="character" w:customStyle="1" w:styleId="a4">
    <w:name w:val="Абзац списка Знак"/>
    <w:link w:val="a3"/>
    <w:locked/>
    <w:rsid w:val="00B9473D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825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1"/>
    <w:uiPriority w:val="99"/>
    <w:locked/>
    <w:rsid w:val="00A400A1"/>
    <w:rPr>
      <w:b/>
      <w:b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A400A1"/>
    <w:pPr>
      <w:shd w:val="clear" w:color="auto" w:fill="FFFFFF"/>
      <w:spacing w:before="120" w:after="0" w:line="216" w:lineRule="exact"/>
      <w:ind w:hanging="260"/>
      <w:jc w:val="center"/>
    </w:pPr>
    <w:rPr>
      <w:rFonts w:asciiTheme="minorHAnsi" w:eastAsiaTheme="minorHAnsi" w:hAnsiTheme="minorHAnsi" w:cstheme="minorBidi"/>
      <w:b/>
      <w:bCs/>
      <w:sz w:val="18"/>
      <w:szCs w:val="18"/>
    </w:rPr>
  </w:style>
  <w:style w:type="character" w:customStyle="1" w:styleId="s10">
    <w:name w:val="s_10"/>
    <w:basedOn w:val="a0"/>
    <w:rsid w:val="00092704"/>
  </w:style>
  <w:style w:type="character" w:styleId="aa">
    <w:name w:val="Hyperlink"/>
    <w:basedOn w:val="a0"/>
    <w:uiPriority w:val="99"/>
    <w:semiHidden/>
    <w:unhideWhenUsed/>
    <w:rsid w:val="00092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0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5679061/fb55738c339f85aefb5259cc8564151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0142579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1425792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AA59-A22E-4771-850F-982EAD10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Протасова Вера Александровна</cp:lastModifiedBy>
  <cp:revision>3</cp:revision>
  <cp:lastPrinted>2025-04-01T07:54:00Z</cp:lastPrinted>
  <dcterms:created xsi:type="dcterms:W3CDTF">2025-04-04T10:40:00Z</dcterms:created>
  <dcterms:modified xsi:type="dcterms:W3CDTF">2025-04-07T09:58:00Z</dcterms:modified>
</cp:coreProperties>
</file>