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</w:rPr>
        <w:t>УТВЕРЖДЕН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Протоколом управляющего совета                          Муниципальной  программы «Обеспечение безопасности жизнедеятельности населения на территории Копейского городского округа»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30.01.2026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>
          <w:color w:val="000000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Обеспечение безопасности жизнедеятельности населения </w:t>
        <w:br/>
        <w:t>на территории Копейского городского округа</w:t>
      </w:r>
      <w:r>
        <w:rPr>
          <w:color w:val="000000"/>
          <w:sz w:val="28"/>
          <w:szCs w:val="28"/>
        </w:rPr>
        <w:t xml:space="preserve">» </w:t>
      </w:r>
    </w:p>
    <w:p>
      <w:pPr>
        <w:pStyle w:val="Normal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tbl>
      <w:tblPr>
        <w:tblW w:w="5000" w:type="pct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88"/>
        <w:gridCol w:w="6881"/>
      </w:tblGrid>
      <w:tr>
        <w:trPr>
          <w:trHeight w:val="641" w:hRule="atLeast"/>
          <w:cantSplit w:val="true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ind w:firstLine="568"/>
              <w:jc w:val="center"/>
              <w:rPr/>
            </w:pPr>
            <w:r>
              <w:rPr/>
              <w:t>Начальник Муниципального учреждения «Управление гражданской защиты населения» Блинов Д.Г.</w:t>
            </w:r>
          </w:p>
        </w:tc>
      </w:tr>
      <w:tr>
        <w:trPr>
          <w:trHeight w:val="565" w:hRule="atLeast"/>
          <w:cantSplit w:val="true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Муниципальное учреждение «Управление гражданской защиты населения»</w:t>
            </w:r>
          </w:p>
        </w:tc>
      </w:tr>
      <w:tr>
        <w:trPr>
          <w:trHeight w:val="338" w:hRule="atLeast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«Обеспечение безопасности жизнедеятельности населения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на территории Копейского городского округа»</w:t>
            </w:r>
          </w:p>
        </w:tc>
      </w:tr>
    </w:tbl>
    <w:p>
      <w:pPr>
        <w:pStyle w:val="ListParagraph"/>
        <w:numPr>
          <w:ilvl w:val="0"/>
          <w:numId w:val="1"/>
        </w:numPr>
        <w:spacing w:lineRule="atLeast" w:line="24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комплекса процессных мероприятий</w:t>
      </w:r>
    </w:p>
    <w:tbl>
      <w:tblPr>
        <w:tblW w:w="1456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9"/>
        <w:gridCol w:w="2374"/>
        <w:gridCol w:w="1695"/>
        <w:gridCol w:w="1770"/>
        <w:gridCol w:w="1065"/>
        <w:gridCol w:w="1019"/>
        <w:gridCol w:w="1081"/>
        <w:gridCol w:w="1027"/>
        <w:gridCol w:w="1139"/>
        <w:gridCol w:w="1079"/>
        <w:gridCol w:w="1745"/>
      </w:tblGrid>
      <w:tr>
        <w:trPr>
          <w:tblHeader w:val="true"/>
          <w:trHeight w:val="305" w:hRule="atLeast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значение за год предшествую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щий году</w:t>
            </w:r>
            <w:r>
              <w:rPr>
                <w:rFonts w:eastAsia="Calibri" w:eastAsiaTheme="minorHAnsi"/>
                <w:sz w:val="22"/>
                <w:szCs w:val="22"/>
                <w:lang w:eastAsia="en-US"/>
              </w:rPr>
              <w:t xml:space="preserve"> разработки проекта муниципальной программы</w:t>
            </w:r>
          </w:p>
        </w:tc>
        <w:tc>
          <w:tcPr>
            <w:tcW w:w="6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val="1960" w:hRule="atLeast"/>
        </w:trPr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  <w:tc>
          <w:tcPr>
            <w:tcW w:w="1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9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усиления мер пожарной безопасности в границах Копейского городского округа (далее – округ)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приобретенных противопожарных ранцев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/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Снижение количества пожаров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на % от уровня предыдущего года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Протяженность опаханной территории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км.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изготовленных и </w:t>
            </w:r>
            <w:r>
              <w:rPr>
                <w:rFonts w:eastAsia="Calibri"/>
                <w:spacing w:val="-6"/>
                <w:sz w:val="22"/>
                <w:szCs w:val="22"/>
              </w:rPr>
              <w:t>установленных</w:t>
            </w:r>
            <w:r>
              <w:rPr>
                <w:bCs/>
                <w:color w:val="000000"/>
                <w:sz w:val="22"/>
                <w:szCs w:val="22"/>
              </w:rPr>
              <w:t xml:space="preserve"> предупредительных знаков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изданной и реализованной печатной продукции (буклетов, памяток, брошюр)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экз.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39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мест массового отдыха населения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86"/>
              <w:jc w:val="both"/>
              <w:rPr/>
            </w:pPr>
            <w:r>
              <w:rPr>
                <w:sz w:val="22"/>
                <w:szCs w:val="22"/>
              </w:rPr>
              <w:t>Количество введенных на содержание муниципальных пляжей оз. Шелюгино,</w:t>
            </w:r>
          </w:p>
          <w:p>
            <w:pPr>
              <w:pStyle w:val="Normal"/>
              <w:ind w:right="86"/>
              <w:jc w:val="both"/>
              <w:rPr/>
            </w:pPr>
            <w:r>
              <w:rPr>
                <w:sz w:val="22"/>
                <w:szCs w:val="22"/>
              </w:rPr>
              <w:t>п. Потанино; карьер «Песочный»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9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Оповещение населения об угрозе возникновения и возникновении чрезвычайных ситуаций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приобретенных и установленных пунктов речевого оповещения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39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своевременной помощи по ликвидации последствий чрезвычайных ситуаций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приобретенного имущества и ресурсов жизнеобеспечения (создание запасов материально-технических средств в случае возникновения чрезвычайных ситуаций)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576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оборудованных защитных сооружений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1239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поставленных насосных станций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576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</w:rPr>
              <w:t>Количество разработанных</w:t>
            </w:r>
            <w:r>
              <w:rPr>
                <w:sz w:val="22"/>
              </w:rPr>
              <w:t xml:space="preserve"> проектно-сметных документаций на текущий ремонт в защитных сооружениях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39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оснащение и совершенствование единой дежурной диспетчерской службы округа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приобретенной организационной техники для оборудования единой дежурной диспетчерской службы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монтируемых систем АПС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обслуживаемых пунктов речевого оповещения по системе КСЭОН и обеспечение средствами связи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обслуживаемых каналов связи постов видеонаблюдения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</w:tr>
    </w:tbl>
    <w:p>
      <w:pPr>
        <w:pStyle w:val="Normal"/>
        <w:spacing w:lineRule="atLeast" w:line="240" w:before="0" w:after="0"/>
        <w:contextualSpacing/>
        <w:rPr/>
      </w:pP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3. Мероприятия (результаты) комплекса процессных мероприятий </w:t>
      </w:r>
    </w:p>
    <w:tbl>
      <w:tblPr>
        <w:tblW w:w="14565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601"/>
        <w:gridCol w:w="3051"/>
        <w:gridCol w:w="1372"/>
        <w:gridCol w:w="1321"/>
        <w:gridCol w:w="1110"/>
        <w:gridCol w:w="2102"/>
        <w:gridCol w:w="792"/>
        <w:gridCol w:w="902"/>
        <w:gridCol w:w="853"/>
        <w:gridCol w:w="855"/>
        <w:gridCol w:w="841"/>
        <w:gridCol w:w="764"/>
      </w:tblGrid>
      <w:tr>
        <w:trPr>
          <w:tblHeader w:val="true"/>
          <w:trHeight w:val="524" w:hRule="atLeast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Характерис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тика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Единицы измерения (по ОКЕИ)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>
        <w:trPr>
          <w:tblHeader w:val="true"/>
          <w:trHeight w:val="751" w:hRule="atLeast"/>
        </w:trPr>
        <w:tc>
          <w:tcPr>
            <w:tcW w:w="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</w:tr>
      <w:tr>
        <w:trPr>
          <w:tblHeader w:val="true"/>
          <w:trHeight w:val="22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39" w:hRule="atLeas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sz w:val="22"/>
                <w:szCs w:val="22"/>
              </w:rPr>
              <w:t>Задача 1. Обеспечение усиления мер пожарной безопасности в границах округа</w:t>
            </w:r>
          </w:p>
        </w:tc>
      </w:tr>
      <w:tr>
        <w:trPr>
          <w:trHeight w:val="673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/>
            </w:pPr>
            <w:r>
              <w:rPr>
                <w:bCs/>
                <w:color w:val="000000"/>
                <w:sz w:val="22"/>
                <w:szCs w:val="22"/>
              </w:rPr>
              <w:t>Приобретение ранцев противопожарных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приобретен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bCs/>
                <w:color w:val="000000"/>
                <w:sz w:val="22"/>
                <w:szCs w:val="22"/>
              </w:rPr>
              <w:t>ных ранцев противопожарных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673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Организация тушения ландшафтных (природных) пожаров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Снижение количества пожаров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на % от уровня предыду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bCs/>
                <w:color w:val="000000"/>
                <w:sz w:val="22"/>
                <w:szCs w:val="22"/>
              </w:rPr>
              <w:t>щего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>
          <w:trHeight w:val="673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>
                <w:bCs/>
                <w:color w:val="000000"/>
                <w:sz w:val="22"/>
                <w:szCs w:val="22"/>
              </w:rPr>
              <w:t>Организация работы по созданию минерализованной полосы населенных пунктов и земель сельскохозяйственного назначения, не используемых в сельском хозяйстве и  прилегающих к лесам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Протяжен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bCs/>
                <w:color w:val="000000"/>
                <w:sz w:val="22"/>
                <w:szCs w:val="22"/>
              </w:rPr>
              <w:t>ность опаханной территории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150</w:t>
            </w:r>
          </w:p>
        </w:tc>
      </w:tr>
      <w:tr>
        <w:trPr>
          <w:trHeight w:val="673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bCs/>
                <w:color w:val="000000"/>
              </w:rPr>
            </w:pPr>
            <w:r>
              <w:rPr>
                <w:rFonts w:eastAsia="Calibri"/>
                <w:spacing w:val="-6"/>
                <w:sz w:val="22"/>
                <w:szCs w:val="22"/>
              </w:rPr>
              <w:t>Изготовление и установка</w:t>
            </w:r>
            <w:r>
              <w:rPr>
                <w:bCs/>
                <w:color w:val="000000"/>
                <w:sz w:val="22"/>
                <w:szCs w:val="22"/>
              </w:rPr>
              <w:t xml:space="preserve"> предупредительных знаков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изготовлен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ных и установлен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ных предупреди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тельных знаков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673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Разработка и издание печатной продукции (буклетов, памяток, брошюр)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изданной и реализован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ной печатной продукции (буклетов, памяток, брошюр)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>Задача 2. Обустройство мест массового отдыха населения</w:t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2.1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86"/>
              <w:jc w:val="both"/>
              <w:rPr/>
            </w:pPr>
            <w:r>
              <w:rPr>
                <w:sz w:val="22"/>
                <w:szCs w:val="22"/>
              </w:rPr>
              <w:t>Содержание муниципальных пляжей оз. Шелюгино, п. Потанино; карьер «Песочный»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sz w:val="22"/>
                <w:szCs w:val="22"/>
              </w:rPr>
              <w:t>Количество введенных на содержание муниципаль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sz w:val="22"/>
                <w:szCs w:val="22"/>
              </w:rPr>
              <w:t>ных пляжей оз. Шелюгино, п. Потанино; карьер «Песочный»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344" w:hRule="atLeas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>Задача 3. Оповещение населения об угрозе возникновения и возникновении чрезвычайных ситуаций</w:t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ind w:right="8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Поставка оборудования пунктов речевого оповещения, включая его монтаж и наладку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Количество приобретен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ных и установлен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ных пунктов речевого оповещения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2"/>
                <w:szCs w:val="22"/>
              </w:rPr>
              <w:t>Задача 4. Оказание своевременной помощи по ликвидации последствий чрезвычайных ситуаций</w:t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Приобретение вещевого имущества и ресурсов жизнеобеспечения (создание запасов материально-технических средств в случае возникновения чрезвычайных ситуаций)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Количество приобретен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ного имущества и ресурсов жизнеобеспечения(созда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ние запасов материально-технических средств</w:t>
            </w:r>
            <w:r>
              <w:rPr>
                <w:sz w:val="22"/>
              </w:rPr>
              <w:t xml:space="preserve"> в </w:t>
            </w:r>
            <w:r>
              <w:rPr>
                <w:sz w:val="22"/>
                <w:szCs w:val="22"/>
              </w:rPr>
              <w:t>случае возникнове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ния чрезвычай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ных ситуаций)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>
        <w:trPr>
          <w:trHeight w:val="1607" w:hRule="atLeast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4.2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Текущий ремонт защитных сооружений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/>
            </w:r>
          </w:p>
          <w:p>
            <w:pPr>
              <w:pStyle w:val="Style20"/>
              <w:rPr/>
            </w:pPr>
            <w:r>
              <w:rPr/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защитных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сооружений,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в которых проводятся ремонтные работы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106" w:hRule="atLeast"/>
        </w:trPr>
        <w:tc>
          <w:tcPr>
            <w:tcW w:w="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0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3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Поставка насосной станции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Количество поставленных насосных станций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проектно-сметной документации на текущий ремонт в защитных сооружениях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bCs/>
                <w:color w:val="000000"/>
                <w:sz w:val="22"/>
                <w:szCs w:val="22"/>
              </w:rPr>
              <w:t>Количество разработан ных</w:t>
            </w:r>
            <w:r>
              <w:rPr>
                <w:sz w:val="22"/>
              </w:rPr>
              <w:t xml:space="preserve"> проектно-сметных документа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</w:rPr>
              <w:t>ций на текущий ремонт в защитных сооружениях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2"/>
                <w:szCs w:val="22"/>
              </w:rPr>
              <w:t>Задача 5. Техническое оснащение и совершенствование единой дежурной диспетчерской службы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Приобретение организационной техники для оборудования единой дежурной диспетчерской службы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Количество приобретен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ной организаци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онной техники для оборудова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ния единой дежурной диспетчерс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кой службы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Монтаж системы АПС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Проведение работ по монтажу системы АПС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Техническое обслуживание системы КСЭОН и обеспечение средствами связи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Проведение работ по техническо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му обслужива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нию  пунктов речевого оповещения по системе КСЭОН и обеспечению средствами связи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344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Обслуживание каналов связи постов видеонаблюдения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Приобрете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ние товаров, работ, услуг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Проведение работ по обслужива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нию каналов связи постов видеонаблю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дения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</w:t>
      </w:r>
      <w:r>
        <w:rPr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15944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6"/>
        <w:gridCol w:w="40"/>
        <w:gridCol w:w="3756"/>
        <w:gridCol w:w="1772"/>
        <w:gridCol w:w="103"/>
        <w:gridCol w:w="1456"/>
        <w:gridCol w:w="142"/>
        <w:gridCol w:w="1133"/>
        <w:gridCol w:w="286"/>
        <w:gridCol w:w="848"/>
        <w:gridCol w:w="172"/>
        <w:gridCol w:w="1022"/>
        <w:gridCol w:w="1217"/>
        <w:gridCol w:w="1027"/>
        <w:gridCol w:w="1065"/>
        <w:gridCol w:w="1336"/>
        <w:gridCol w:w="12"/>
      </w:tblGrid>
      <w:tr>
        <w:trPr>
          <w:trHeight w:val="303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37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Наименование мероприятия /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Наименование исполнителя / соисполнителя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59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94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rPr/>
            </w:pPr>
            <w:r>
              <w:rPr/>
              <w:t xml:space="preserve">Задача 1. </w:t>
            </w:r>
            <w:r>
              <w:rPr>
                <w:sz w:val="22"/>
                <w:szCs w:val="22"/>
              </w:rPr>
              <w:t>Обеспечение усиления мер пожарной безопасности в границах округа</w:t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85" w:leader="none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</w:rPr>
              <w:t>Приобретение ранцев противопожарных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100,00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113"/>
              <w:contextualSpacing/>
              <w:jc w:val="center"/>
              <w:rPr/>
            </w:pPr>
            <w:r>
              <w:rPr/>
              <w:t>100,00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85" w:leader="none"/>
                <w:tab w:val="left" w:pos="3840" w:leader="none"/>
                <w:tab w:val="left" w:pos="3969" w:leader="none"/>
                <w:tab w:val="center" w:pos="4819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Организация тушения ландшафтных (природных) пожаров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312,73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312,73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312,73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113"/>
              <w:contextualSpacing/>
              <w:jc w:val="center"/>
              <w:rPr/>
            </w:pPr>
            <w:r>
              <w:rPr/>
              <w:t>938,19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113"/>
              <w:contextualSpacing/>
              <w:jc w:val="center"/>
              <w:rPr/>
            </w:pPr>
            <w:r>
              <w:rPr/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85" w:leader="none"/>
                <w:tab w:val="left" w:pos="3840" w:leader="none"/>
                <w:tab w:val="left" w:pos="3969" w:leader="none"/>
                <w:tab w:val="center" w:pos="4819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Организация работы по созданию минерализованной полосы населенных пунктов и земель сельскохозяйственного назначения, не используемых в сельском хозяйстве и  прилегающих к лесам</w:t>
              <w:tab/>
              <w:t>км.</w:t>
              <w:tab/>
              <w:t>150</w:t>
              <w:tab/>
              <w:t>150</w:t>
              <w:tab/>
              <w:tab/>
              <w:tab/>
              <w:tab/>
              <w:tab/>
              <w:tab/>
              <w:t>МУ «Управление гражданской защиты населения»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FF0000"/>
                <w:lang w:val="en-US"/>
              </w:rPr>
            </w:pPr>
            <w:r>
              <w:rPr>
                <w:color w:themeColor="text1" w:val="000000"/>
                <w:lang w:val="en-US"/>
              </w:rPr>
              <w:t>972.49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1300,00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1300,00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1300,00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1800,00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113"/>
              <w:contextualSpacing/>
              <w:jc w:val="center"/>
              <w:rPr>
                <w:lang w:val="en-US"/>
              </w:rPr>
            </w:pPr>
            <w:r>
              <w:rPr/>
              <w:t>8472,49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85" w:leader="none"/>
                <w:tab w:val="left" w:pos="3840" w:leader="none"/>
                <w:tab w:val="left" w:pos="3969" w:leader="none"/>
                <w:tab w:val="center" w:pos="4819" w:leader="none"/>
              </w:tabs>
              <w:rPr>
                <w:bCs/>
                <w:color w:val="000000"/>
              </w:rPr>
            </w:pPr>
            <w:r>
              <w:rPr>
                <w:rFonts w:eastAsia="Calibri"/>
                <w:spacing w:val="-6"/>
                <w:sz w:val="22"/>
                <w:szCs w:val="22"/>
              </w:rPr>
              <w:t>Изготовление и установка</w:t>
            </w:r>
            <w:r>
              <w:rPr>
                <w:bCs/>
                <w:color w:val="000000"/>
                <w:sz w:val="22"/>
                <w:szCs w:val="22"/>
              </w:rPr>
              <w:t xml:space="preserve"> предупредительных знаков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19,60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113"/>
              <w:contextualSpacing/>
              <w:jc w:val="center"/>
              <w:rPr/>
            </w:pPr>
            <w:r>
              <w:rPr/>
              <w:t>19,60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85" w:leader="none"/>
                <w:tab w:val="left" w:pos="3840" w:leader="none"/>
                <w:tab w:val="left" w:pos="3969" w:leader="none"/>
                <w:tab w:val="center" w:pos="4819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Разработка и издание печатной продукции (буклетов, памяток, брошюр)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32,00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113"/>
              <w:contextualSpacing/>
              <w:jc w:val="center"/>
              <w:rPr/>
            </w:pPr>
            <w:r>
              <w:rPr/>
              <w:t>32,00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94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Задача 2. </w:t>
            </w:r>
            <w:r>
              <w:rPr>
                <w:color w:themeColor="text1" w:val="000000"/>
                <w:sz w:val="22"/>
                <w:szCs w:val="22"/>
              </w:rPr>
              <w:t>Обустройство мест массового отдыха населения</w:t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2.1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Содержание муниципальных пляжей оз. Шелюгино, п. Потанино; карьер «Песочный»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1563,20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2160,00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2160,00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2160,00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2000,00-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2000,00-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12043,20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94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Задача 3. </w:t>
            </w:r>
            <w:r>
              <w:rPr>
                <w:sz w:val="22"/>
                <w:szCs w:val="22"/>
              </w:rPr>
              <w:t>Оповещение населения об угрозе возникновения и возникновении чрезвычайных ситуаций</w:t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3.1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Поставка оборудования пунктов речевого оповещения, включая его монтаж и наладку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2000,00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6000,00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94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Задача 4. </w:t>
            </w:r>
            <w:r>
              <w:rPr>
                <w:sz w:val="22"/>
                <w:szCs w:val="22"/>
              </w:rPr>
              <w:t>Оказание своевременной помощи по ликвидации последствий чрезвычайных ситуаций</w:t>
            </w:r>
          </w:p>
        </w:tc>
      </w:tr>
      <w:tr>
        <w:trPr>
          <w:trHeight w:val="193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4.1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Приобретение вещевого имущества и ресурсов жизнеобеспечения(создание запасов материально-технических средств</w:t>
            </w:r>
            <w:r>
              <w:rPr>
                <w:sz w:val="22"/>
              </w:rPr>
              <w:t xml:space="preserve"> в </w:t>
            </w:r>
            <w:r>
              <w:rPr>
                <w:sz w:val="22"/>
                <w:szCs w:val="22"/>
              </w:rPr>
              <w:t>случае возникновения чрезвычайных ситуаций)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lang w:val="en-US"/>
              </w:rPr>
              <w:t>239,33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1489,33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3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4.2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Текущий ремонт защитных сооружений: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защиты населения»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191</w:t>
            </w:r>
            <w:r>
              <w:rPr>
                <w:color w:themeColor="text1" w:val="000000"/>
                <w:lang w:val="en-US"/>
              </w:rPr>
              <w:t>,32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2339,70-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2339,70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2339,70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7210,42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2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4.2.1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      </w:t>
            </w:r>
            <w:r>
              <w:rPr/>
              <w:t>- ул. Мира, 2</w:t>
            </w:r>
          </w:p>
        </w:tc>
        <w:tc>
          <w:tcPr>
            <w:tcW w:w="177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4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4.2.2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      </w:t>
            </w:r>
            <w:r>
              <w:rPr/>
              <w:t>- ул. Меховова, 1А</w:t>
            </w:r>
          </w:p>
        </w:tc>
        <w:tc>
          <w:tcPr>
            <w:tcW w:w="17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4.2.3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Ул.Ленина,48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«Управление образования»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1644,10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1644,10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4.3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</w:rPr>
              <w:t>Поставка насосной станции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5923,92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5923,92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0" w:hRule="atLeast"/>
        </w:trPr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4.4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</w:rPr>
              <w:t>Разработка проектно-сметной документации на текущий ремонт в защитных сооружениях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МБ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240,00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240,00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94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Задача 5. </w:t>
            </w:r>
            <w:r>
              <w:rPr>
                <w:color w:themeColor="text1" w:val="000000"/>
                <w:sz w:val="22"/>
                <w:szCs w:val="22"/>
              </w:rPr>
              <w:t>Техническое оснащение и совершенствование единой дежурной диспетчерской службы</w:t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5.1</w:t>
            </w:r>
          </w:p>
        </w:tc>
        <w:tc>
          <w:tcPr>
            <w:tcW w:w="3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Приобретение организационной техники для оборудования единой дежурной диспетчерской службы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362,90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500,00</w:t>
            </w:r>
          </w:p>
        </w:tc>
        <w:tc>
          <w:tcPr>
            <w:tcW w:w="11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500,00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500,00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1862,90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</w:r>
          </w:p>
        </w:tc>
        <w:tc>
          <w:tcPr>
            <w:tcW w:w="3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5.2</w:t>
            </w:r>
          </w:p>
        </w:tc>
        <w:tc>
          <w:tcPr>
            <w:tcW w:w="3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защитной противопожарной двери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36,50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936,50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5.3</w:t>
            </w:r>
          </w:p>
        </w:tc>
        <w:tc>
          <w:tcPr>
            <w:tcW w:w="3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Техническое обслуживание системы КСЭОН (устан.сигнал.)</w:t>
            </w:r>
            <w:bookmarkStart w:id="0" w:name="_GoBack"/>
            <w:bookmarkEnd w:id="0"/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10,50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10,50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5.4</w:t>
            </w:r>
          </w:p>
        </w:tc>
        <w:tc>
          <w:tcPr>
            <w:tcW w:w="3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Обслуживание каналов связи постов видеонаблюдения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3042,60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3150,30</w:t>
            </w:r>
          </w:p>
        </w:tc>
        <w:tc>
          <w:tcPr>
            <w:tcW w:w="11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3150,30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3150,30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3150,00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3150,00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18793,50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3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Всего на реализацию комплекса процессных мероприятий проекта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14378,46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12312,73</w:t>
            </w:r>
          </w:p>
        </w:tc>
        <w:tc>
          <w:tcPr>
            <w:tcW w:w="11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lang w:val="en-US"/>
              </w:rPr>
            </w:pPr>
            <w:r>
              <w:rPr/>
              <w:t>12312,73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12312,73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7200,00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7200,00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65716,64</w:t>
            </w:r>
          </w:p>
        </w:tc>
        <w:tc>
          <w:tcPr>
            <w:tcW w:w="1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5. План реализации комплекса процессных мероприятий в текущем году </w:t>
      </w:r>
    </w:p>
    <w:tbl>
      <w:tblPr>
        <w:tblW w:w="15735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796"/>
        <w:gridCol w:w="2552"/>
        <w:gridCol w:w="2836"/>
        <w:gridCol w:w="2550"/>
      </w:tblGrid>
      <w:tr>
        <w:trPr>
          <w:tblHeader w:val="true"/>
          <w:trHeight w:val="874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>
        <w:trPr>
          <w:tblHeader w:val="true"/>
          <w:trHeight w:val="273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173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Задача 1. Обеспечение усиления мер пожарной безопасности в границах округа</w:t>
            </w:r>
          </w:p>
        </w:tc>
      </w:tr>
      <w:tr>
        <w:trPr>
          <w:trHeight w:val="164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Приобретение ранцев противопожарных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Контрольная точка – поставка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30.06.2025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приема-передачи</w:t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sz w:val="22"/>
                <w:szCs w:val="22"/>
              </w:rPr>
              <w:t>Организация тушения ландшафтных (природных) пожаров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Контрольная точка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до31.12.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sz w:val="22"/>
                <w:szCs w:val="22"/>
              </w:rPr>
              <w:t>Организация работы по созданию минерализованной полосы населенных пунктов и земель сельскохозяйственного назначения, не используемых в сельском хозяйстве и  прилегающих к лесам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Контрольная точка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Ежегодно до 31.12.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/>
                <w:spacing w:val="-6"/>
                <w:sz w:val="22"/>
                <w:szCs w:val="22"/>
              </w:rPr>
              <w:t>Изготовление и установка</w:t>
            </w:r>
            <w:r>
              <w:rPr>
                <w:bCs/>
                <w:color w:val="000000"/>
                <w:sz w:val="22"/>
                <w:szCs w:val="22"/>
              </w:rPr>
              <w:t xml:space="preserve"> предупредительных знаков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Контрольная точка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31.07.2025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sz w:val="22"/>
                <w:szCs w:val="22"/>
              </w:rPr>
              <w:t>Разработка и издание печатной продукции (буклетов, памяток, брошюр)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Контрольная точка – поставка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31.07.2025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приема-передачи</w:t>
            </w:r>
          </w:p>
        </w:tc>
      </w:tr>
      <w:tr>
        <w:trPr>
          <w:trHeight w:val="177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Задача 2. Обустройство мест массового отдыха населения</w:t>
            </w:r>
          </w:p>
        </w:tc>
      </w:tr>
      <w:tr>
        <w:trPr>
          <w:trHeight w:val="15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/>
            </w:pPr>
            <w:r>
              <w:rPr/>
              <w:t>Содержание муниципальных пляжей оз. Шелюгино, п. Потанино; карьер «Песочный»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5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firstLine="317" w:right="113"/>
              <w:contextualSpacing/>
              <w:rPr/>
            </w:pPr>
            <w:r>
              <w:rPr>
                <w:sz w:val="22"/>
                <w:szCs w:val="22"/>
              </w:rPr>
              <w:t>Контрольная точка 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 до31.08.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Задача 3. </w:t>
            </w:r>
            <w:r>
              <w:rPr>
                <w:sz w:val="22"/>
                <w:szCs w:val="22"/>
              </w:rPr>
              <w:t>Оповещение населения об угрозе возникновения и возникновении чрезвычайных ситуаций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ind w:right="86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Поставка оборудования пунктов речевого оповещения, включая его монтаж и наладку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firstLine="317" w:right="113"/>
              <w:contextualSpacing/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>Контрольная точка 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1573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/>
              <w:t xml:space="preserve">Задача 4. </w:t>
            </w:r>
            <w:r>
              <w:rPr>
                <w:sz w:val="22"/>
                <w:szCs w:val="22"/>
              </w:rPr>
              <w:t>Оказание своевременной помощи по ликвидации последствий чрезвычайных ситуаций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ind w:right="8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Приобретение вещевого имущества и ресурсов жизнеобеспечения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firstLine="317" w:right="113"/>
              <w:contextualSpacing/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>Контрольная точка  – поставка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приема-передачи</w:t>
            </w:r>
          </w:p>
        </w:tc>
      </w:tr>
      <w:tr>
        <w:trPr>
          <w:trHeight w:val="1164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Текущий ремонт защитных сооружений:</w:t>
            </w:r>
          </w:p>
          <w:p>
            <w:pPr>
              <w:pStyle w:val="Style20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firstLine="317" w:right="113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Контрольная точка  – </w:t>
            </w:r>
            <w:r>
              <w:rPr>
                <w:sz w:val="22"/>
                <w:szCs w:val="22"/>
              </w:rPr>
              <w:t>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2" w:leader="none"/>
                <w:tab w:val="left" w:pos="584" w:leader="none"/>
              </w:tabs>
              <w:spacing w:lineRule="atLeast" w:line="240" w:before="0" w:after="0"/>
              <w:ind w:right="113"/>
              <w:contextualSpacing/>
              <w:rPr>
                <w:color w:val="000000"/>
              </w:rPr>
            </w:pPr>
            <w:r>
              <w:rPr>
                <w:sz w:val="22"/>
              </w:rPr>
              <w:t>Поставка насосной станции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firstLine="317" w:right="113"/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Контрольная точка – поставка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30.11.2025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приема-передачи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/>
            </w:pPr>
            <w:r>
              <w:rPr>
                <w:sz w:val="22"/>
              </w:rPr>
              <w:t>Разработка проектно-сметной документации на текущий ремонт в защитных сооружениях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firstLine="317" w:right="113"/>
              <w:contextualSpacing/>
              <w:rPr/>
            </w:pPr>
            <w:r>
              <w:rPr>
                <w:color w:val="000000"/>
                <w:sz w:val="22"/>
                <w:szCs w:val="22"/>
              </w:rPr>
              <w:t xml:space="preserve">Контрольная точка  – </w:t>
            </w:r>
            <w:r>
              <w:rPr>
                <w:sz w:val="22"/>
                <w:szCs w:val="22"/>
              </w:rPr>
              <w:t>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31.12.2025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Задача 5. </w:t>
            </w:r>
            <w:r>
              <w:rPr>
                <w:sz w:val="22"/>
                <w:szCs w:val="22"/>
              </w:rPr>
              <w:t>Техническое оснащение и совершенствование единой дежурной диспетчерской службы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Приобретение организационной техники для оборудования единой дежурной диспетчерской службы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Контрольная точка  – поставка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до31.12.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приема-передачи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Монтаж системы АПС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Контрольная точка 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Техническое обслуживание системы КСЭОН и обеспечение средствами связи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Контрольная точка 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Обслуживание каналов связи постов видеонаблюдения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МУ «Управление гражданской защиты населения»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Контрольная точка  – произведена оплата товаров/работ/услуг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до31.12.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1701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Liberation Sans">
    <w:altName w:val="Arial"/>
    <w:charset w:val="01"/>
    <w:family w:val="auto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auto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Liberation Sans" w:hAnsi="Liberation Sans" w:cs="Liberation San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Liberation Sans" w:cs="Liberation Sans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Liberation Sans" w:cs="Liberation Sans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Pr>
      <w:rFonts w:eastAsia="Liberation Sans" w:cs="Times New Roman" w:eastAsiaTheme="minorEastAsia"/>
      <w:sz w:val="20"/>
      <w:szCs w:val="20"/>
      <w:lang w:eastAsia="ru-RU"/>
    </w:rPr>
  </w:style>
  <w:style w:type="character" w:styleId="Style16" w:customStyle="1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1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Style8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Title">
    <w:name w:val="Title"/>
    <w:basedOn w:val="Normal"/>
    <w:next w:val="BodyText"/>
    <w:link w:val="Style5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9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5"/>
    <w:uiPriority w:val="99"/>
    <w:unhideWhenUsed/>
    <w:pPr>
      <w:spacing w:lineRule="auto" w:line="259" w:before="0" w:after="160"/>
    </w:pPr>
    <w:rPr>
      <w:rFonts w:ascii="Calibri" w:hAnsi="Calibri" w:eastAsia="Liberation Sans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pPr>
      <w:widowControl w:val="false"/>
      <w:bidi w:val="0"/>
      <w:spacing w:before="0" w:after="0"/>
      <w:jc w:val="left"/>
    </w:pPr>
    <w:rPr>
      <w:rFonts w:ascii="Calibri" w:hAnsi="Calibri" w:eastAsia="Liberation Sans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0" w:customStyle="1">
    <w:name w:val="Нормальный (таблица)"/>
    <w:basedOn w:val="Normal"/>
    <w:next w:val="Normal"/>
    <w:uiPriority w:val="99"/>
    <w:qFormat/>
    <w:pPr>
      <w:widowControl w:val="false"/>
      <w:jc w:val="both"/>
    </w:pPr>
    <w:rPr>
      <w:rFonts w:ascii="Arial" w:hAnsi="Arial"/>
      <w:sz w:val="20"/>
      <w:szCs w:val="22"/>
      <w:lang w:eastAsia="en-US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caption11" w:customStyle="1">
    <w:name w:val="caption11"/>
    <w:basedOn w:val="Normal"/>
    <w:qFormat/>
    <w:pPr>
      <w:spacing w:before="120" w:after="120"/>
    </w:pPr>
    <w:rPr>
      <w:rFonts w:cs="Lohit Devanagari"/>
      <w:i/>
      <w:i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C3473-F74C-4243-9C5A-06457166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LibreOffice/24.8.4.2$Linux_X86_64 LibreOffice_project/480$Build-2</Application>
  <AppVersion>15.0000</AppVersion>
  <Pages>14</Pages>
  <Words>1937</Words>
  <Characters>12545</Characters>
  <CharactersWithSpaces>13982</CharactersWithSpaces>
  <Paragraphs>792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2024-10-10T05:42:00Z</dcterms:created>
  <dc:creator>n.babyrina</dc:creator>
  <dc:description/>
  <dc:language>ru-RU</dc:language>
  <cp:lastModifiedBy/>
  <cp:lastPrinted>2026-02-10T10:01:00Z</cp:lastPrinted>
  <dcterms:modified xsi:type="dcterms:W3CDTF">2026-02-19T09:36:25Z</dcterms:modified>
  <cp:revision>317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