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935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Normal"/>
        <w:spacing w:before="0" w:after="0"/>
        <w:ind w:left="9356"/>
        <w:contextualSpacing/>
        <w:jc w:val="center"/>
        <w:rPr>
          <w:color w:themeColor="text1" w:val="000000"/>
        </w:rPr>
      </w:pPr>
      <w:r>
        <w:rPr>
          <w:color w:themeColor="text1" w:val="000000"/>
        </w:rPr>
        <w:t xml:space="preserve">протоколом управляющего совета </w:t>
      </w:r>
    </w:p>
    <w:p>
      <w:pPr>
        <w:pStyle w:val="Normal"/>
        <w:spacing w:before="0" w:after="0"/>
        <w:ind w:left="9356"/>
        <w:contextualSpacing/>
        <w:jc w:val="center"/>
        <w:rPr>
          <w:color w:themeColor="text1" w:val="000000"/>
        </w:rPr>
      </w:pPr>
      <w:r>
        <w:rPr>
          <w:color w:themeColor="text1" w:val="000000"/>
        </w:rPr>
        <w:t xml:space="preserve">муниципальной программы </w:t>
      </w:r>
    </w:p>
    <w:p>
      <w:pPr>
        <w:pStyle w:val="Normal"/>
        <w:spacing w:before="0" w:after="0"/>
        <w:ind w:left="9356"/>
        <w:contextualSpacing/>
        <w:jc w:val="center"/>
        <w:rPr>
          <w:color w:themeColor="text1" w:val="000000"/>
        </w:rPr>
      </w:pPr>
      <w:r>
        <w:rPr>
          <w:color w:themeColor="text1" w:val="000000"/>
        </w:rPr>
        <w:t>«Развитие физической культуры и спорта</w:t>
      </w:r>
    </w:p>
    <w:p>
      <w:pPr>
        <w:pStyle w:val="Normal"/>
        <w:spacing w:before="0" w:after="0"/>
        <w:ind w:left="9356"/>
        <w:contextualSpacing/>
        <w:jc w:val="center"/>
        <w:rPr>
          <w:color w:themeColor="text1" w:val="000000"/>
        </w:rPr>
      </w:pPr>
      <w:r>
        <w:rPr>
          <w:color w:themeColor="text1" w:val="000000"/>
        </w:rPr>
        <w:t xml:space="preserve"> </w:t>
      </w:r>
      <w:r>
        <w:rPr>
          <w:color w:themeColor="text1" w:val="000000"/>
        </w:rPr>
        <w:t>в Копейском городском округе»</w:t>
      </w:r>
    </w:p>
    <w:p>
      <w:pPr>
        <w:pStyle w:val="Normal"/>
        <w:ind w:left="9356"/>
        <w:jc w:val="center"/>
        <w:rPr>
          <w:rFonts w:eastAsia="Calibri" w:eastAsiaTheme="minorHAnsi"/>
          <w:color w:themeColor="text1" w:val="000000"/>
        </w:rPr>
      </w:pPr>
      <w:r>
        <w:rPr>
          <w:color w:themeColor="text1" w:val="000000"/>
        </w:rPr>
        <w:t>от 16.01.2026 № 5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Комплекса процессных мероприятий</w:t>
      </w:r>
    </w:p>
    <w:p>
      <w:pPr>
        <w:pStyle w:val="Normal"/>
        <w:spacing w:before="0" w:after="0"/>
        <w:contextualSpacing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«Обеспечение развития и совершенствования системы физической культуры и спорта»</w:t>
      </w:r>
    </w:p>
    <w:p>
      <w:pPr>
        <w:pStyle w:val="Normal"/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Основные положения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978"/>
        <w:gridCol w:w="7591"/>
      </w:tblGrid>
      <w:tr>
        <w:trPr>
          <w:trHeight w:val="351" w:hRule="atLeast"/>
          <w:cantSplit w:val="true"/>
        </w:trPr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7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 xml:space="preserve">Начальник управления физической культуры, спорта и туризма администрации Копейского городского округа 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 xml:space="preserve">Перемота Игорь Викторович </w:t>
            </w:r>
          </w:p>
        </w:tc>
      </w:tr>
      <w:tr>
        <w:trPr>
          <w:trHeight w:val="286" w:hRule="atLeast"/>
          <w:cantSplit w:val="true"/>
        </w:trPr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Наименование главного распорядителя бюджетных средств</w:t>
            </w:r>
          </w:p>
        </w:tc>
        <w:tc>
          <w:tcPr>
            <w:tcW w:w="7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 физической культуры, спорта и туризма администрации Копейского городского округа Челябинской области (далее – управление)</w:t>
            </w:r>
          </w:p>
        </w:tc>
      </w:tr>
      <w:tr>
        <w:trPr>
          <w:trHeight w:val="275" w:hRule="atLeast"/>
          <w:cantSplit w:val="true"/>
        </w:trPr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Связь с муниципальной программой и подпрограммой (при наличии)</w:t>
            </w:r>
          </w:p>
        </w:tc>
        <w:tc>
          <w:tcPr>
            <w:tcW w:w="7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</w:rPr>
            </w:pPr>
            <w:r>
              <w:rPr>
                <w:color w:themeColor="text1" w:val="000000"/>
              </w:rPr>
              <w:t>«Развитие физической культуры и спорта в Копейском городском округе»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Показатели комплекса процессных мероприятий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40"/>
        <w:gridCol w:w="4444"/>
        <w:gridCol w:w="18"/>
        <w:gridCol w:w="1337"/>
        <w:gridCol w:w="15"/>
        <w:gridCol w:w="1203"/>
        <w:gridCol w:w="15"/>
        <w:gridCol w:w="807"/>
        <w:gridCol w:w="6"/>
        <w:gridCol w:w="807"/>
        <w:gridCol w:w="6"/>
        <w:gridCol w:w="973"/>
        <w:gridCol w:w="950"/>
        <w:gridCol w:w="947"/>
        <w:gridCol w:w="947"/>
        <w:gridCol w:w="1453"/>
      </w:tblGrid>
      <w:tr>
        <w:trPr>
          <w:trHeight w:val="305" w:hRule="atLeast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4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54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Ответствен-ный за достижение показателя</w:t>
            </w:r>
          </w:p>
        </w:tc>
      </w:tr>
      <w:tr>
        <w:trPr>
          <w:trHeight w:val="818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4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5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/>
              <w:t>6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/>
              <w:t>7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/>
              <w:t>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/>
              <w:t>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/>
              <w:t>10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/>
              <w:t>11</w:t>
            </w:r>
          </w:p>
        </w:tc>
      </w:tr>
      <w:tr>
        <w:trPr>
          <w:trHeight w:val="258" w:hRule="atLeast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</w:t>
            </w:r>
          </w:p>
        </w:tc>
        <w:tc>
          <w:tcPr>
            <w:tcW w:w="139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деятельности учреждений, подведомственных управлению </w:t>
            </w:r>
          </w:p>
        </w:tc>
      </w:tr>
      <w:tr>
        <w:trPr>
          <w:trHeight w:val="258" w:hRule="atLeast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Доля занимающихся на этапе высшего спортивного мастерства в организациях, осуществляющих спортивную подготовку, в общем количестве занимающихся на этапе спортивного совершенствования в организациях, осуществляющих спортивную подготовку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36</w:t>
            </w:r>
          </w:p>
        </w:tc>
        <w:tc>
          <w:tcPr>
            <w:tcW w:w="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28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Подведом-ственные учреждения дополни-тельного образования</w:t>
            </w:r>
          </w:p>
        </w:tc>
      </w:tr>
      <w:tr>
        <w:trPr>
          <w:trHeight w:val="258" w:hRule="atLeast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</w:t>
            </w:r>
            <w:r>
              <w:rPr>
                <w:lang w:val="en-US"/>
              </w:rPr>
              <w:t>2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Доля загруженности спортивных объектов в соответствии с единовременной пропускной способностью спортивных сооружений в год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35</w:t>
            </w:r>
          </w:p>
        </w:tc>
        <w:tc>
          <w:tcPr>
            <w:tcW w:w="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38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Подведом-ственные учреждения</w:t>
            </w:r>
          </w:p>
        </w:tc>
      </w:tr>
      <w:tr>
        <w:trPr>
          <w:trHeight w:val="258" w:hRule="atLeast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lang w:val="en-US"/>
              </w:rPr>
            </w:pPr>
            <w:r>
              <w:rPr/>
              <w:t>2.</w:t>
            </w:r>
          </w:p>
        </w:tc>
        <w:tc>
          <w:tcPr>
            <w:tcW w:w="139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деятельности и выполнения функций управления </w:t>
            </w:r>
          </w:p>
        </w:tc>
      </w:tr>
      <w:tr>
        <w:trPr>
          <w:trHeight w:val="258" w:hRule="atLeast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</w:t>
            </w:r>
          </w:p>
        </w:tc>
        <w:tc>
          <w:tcPr>
            <w:tcW w:w="4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Выполнение муниципального задания подведомственными учреждениями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</w:p>
        </w:tc>
      </w:tr>
      <w:tr>
        <w:trPr>
          <w:trHeight w:val="258" w:hRule="atLeast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</w:t>
            </w:r>
          </w:p>
        </w:tc>
        <w:tc>
          <w:tcPr>
            <w:tcW w:w="139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массовых физкультурно-оздоровительных и спортивных мероприятий</w:t>
            </w:r>
          </w:p>
        </w:tc>
      </w:tr>
      <w:tr>
        <w:trPr>
          <w:trHeight w:val="258" w:hRule="atLeast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</w:t>
            </w:r>
          </w:p>
        </w:tc>
        <w:tc>
          <w:tcPr>
            <w:tcW w:w="4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Доля учащихся и студентов, систематически занимающихся физической культурой и спортом, в общей численности учащихся и студентов округа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91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Подведом-ственные учреждения</w:t>
            </w:r>
          </w:p>
        </w:tc>
      </w:tr>
      <w:tr>
        <w:trPr>
          <w:trHeight w:val="258" w:hRule="atLeast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4.</w:t>
            </w:r>
          </w:p>
        </w:tc>
        <w:tc>
          <w:tcPr>
            <w:tcW w:w="139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мероприятий Всероссийского физкультурно-спортивного комплекса «Готов к труду и обороне» (ГТО)</w:t>
            </w:r>
          </w:p>
        </w:tc>
      </w:tr>
      <w:tr>
        <w:trPr>
          <w:trHeight w:val="258" w:hRule="atLeast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</w:t>
            </w:r>
          </w:p>
        </w:tc>
        <w:tc>
          <w:tcPr>
            <w:tcW w:w="4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Доля населения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 округа,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97,7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71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</w:p>
        </w:tc>
      </w:tr>
      <w:tr>
        <w:trPr>
          <w:trHeight w:val="258" w:hRule="atLeast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 xml:space="preserve">5. </w:t>
            </w:r>
          </w:p>
        </w:tc>
        <w:tc>
          <w:tcPr>
            <w:tcW w:w="139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условий для привлечения граждан к занятиям физической культурой и спортом</w:t>
            </w:r>
          </w:p>
        </w:tc>
      </w:tr>
      <w:tr>
        <w:trPr>
          <w:trHeight w:val="258" w:hRule="atLeast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</w:t>
            </w:r>
          </w:p>
        </w:tc>
        <w:tc>
          <w:tcPr>
            <w:tcW w:w="4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highlight w:val="yellow"/>
              </w:rPr>
            </w:pPr>
            <w:r>
              <w:rPr/>
              <w:t>Доля населения округа систематически занимающегося физической культурой и спортом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66,5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66,8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240"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3. Мероприятия (результаты) комплекса процессных мероприятий</w:t>
      </w:r>
    </w:p>
    <w:p>
      <w:pPr>
        <w:pStyle w:val="Normal"/>
        <w:spacing w:lineRule="atLeast" w:line="240"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jc w:val="left"/>
        <w:tblInd w:w="-11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530"/>
        <w:gridCol w:w="2671"/>
        <w:gridCol w:w="1844"/>
        <w:gridCol w:w="2445"/>
        <w:gridCol w:w="1203"/>
        <w:gridCol w:w="1070"/>
        <w:gridCol w:w="804"/>
        <w:gridCol w:w="803"/>
        <w:gridCol w:w="810"/>
        <w:gridCol w:w="804"/>
        <w:gridCol w:w="819"/>
        <w:gridCol w:w="766"/>
      </w:tblGrid>
      <w:tr>
        <w:trPr>
          <w:trHeight w:val="524" w:hRule="atLeast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 xml:space="preserve"> </w:t>
            </w:r>
            <w:r>
              <w:rPr/>
              <w:t>п/п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Тип мероприятия (результата)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/>
            </w:pPr>
            <w:r>
              <w:rPr/>
              <w:t>Характеристика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Единицы измерения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Базовое значение</w:t>
            </w:r>
          </w:p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2024</w:t>
            </w:r>
          </w:p>
        </w:tc>
        <w:tc>
          <w:tcPr>
            <w:tcW w:w="4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26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4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2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</w:tr>
      <w:tr>
        <w:trPr>
          <w:trHeight w:val="220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12</w:t>
            </w:r>
          </w:p>
        </w:tc>
      </w:tr>
      <w:tr>
        <w:trPr>
          <w:trHeight w:val="339" w:hRule="atLeast"/>
        </w:trPr>
        <w:tc>
          <w:tcPr>
            <w:tcW w:w="145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>
                <w:color w:themeColor="text1" w:val="000000"/>
              </w:rPr>
              <w:t xml:space="preserve">Обеспечение деятельности учреждений, подведомственных управлению </w:t>
            </w:r>
          </w:p>
        </w:tc>
      </w:tr>
      <w:tr>
        <w:trPr>
          <w:trHeight w:val="359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1.1.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256"/>
              <w:contextualSpacing/>
              <w:rPr>
                <w:bCs/>
                <w:color w:val="000000"/>
                <w:highlight w:val="yellow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Оказание услуг (выполнение работ)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Количество подведомственных муниципальных учреждений, получивших субсидию на финансовое обеспечение выполнения муниципального задания на оказание муниципальных услуг (выполнение работ)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>
          <w:trHeight w:val="257" w:hRule="atLeast"/>
        </w:trPr>
        <w:tc>
          <w:tcPr>
            <w:tcW w:w="145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color w:val="C00000"/>
              </w:rPr>
            </w:pPr>
            <w:r>
              <w:rPr>
                <w:color w:themeColor="text1" w:val="000000"/>
              </w:rPr>
              <w:t xml:space="preserve">Обеспечение деятельности и выполнения функций управления </w:t>
            </w:r>
          </w:p>
        </w:tc>
      </w:tr>
      <w:tr>
        <w:trPr>
          <w:trHeight w:val="673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2.1.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Обеспечение функций органов местного самоуправления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Осуществление текущей деятельности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Содержание органов местного самоуправления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>
          <w:trHeight w:val="359" w:hRule="atLeast"/>
        </w:trPr>
        <w:tc>
          <w:tcPr>
            <w:tcW w:w="145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color w:val="C00000"/>
              </w:rPr>
            </w:pPr>
            <w:r>
              <w:rPr/>
              <w:t>Организация и проведение массовых физкультурно-оздоровительных и спортивных мероприятий</w:t>
            </w:r>
          </w:p>
        </w:tc>
      </w:tr>
      <w:tr>
        <w:trPr>
          <w:trHeight w:val="359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3.1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14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Проведение физкультурно-спортивных мероприятий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Выплаты физическим лицам;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приобретение товаров, работ, услуг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Количество проведенных физкультурно-спортивных мероприятий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единица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96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33" w:hRule="atLeast"/>
        </w:trPr>
        <w:tc>
          <w:tcPr>
            <w:tcW w:w="145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Реализация мероприятий Всероссийского физкультурно-спортивного комплекса «Готов к труду и обороне» (ГТО)</w:t>
            </w:r>
          </w:p>
        </w:tc>
      </w:tr>
      <w:tr>
        <w:trPr>
          <w:trHeight w:val="344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4.1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Проведение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Выплаты физическим лицам; приобретение товаров, работ, услуг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Доля граждан городского округа принявших участие в сдаче нормативов ГТО в общей численности населения городского округа в возрасте от 3 до 79 лет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процент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2,99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2,45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4.2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Выплаты физическим лицам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Доля населения, принявшего участие в выполнении нормативов ГТО, от общей численности населения, зарегистрированного в электронной базе данных, относящихся к реализации Всероссийского физкультурно-спортивного комплекса «Готов к труду и обороне»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145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highlight w:val="yellow"/>
              </w:rPr>
            </w:pPr>
            <w:r>
              <w:rPr/>
              <w:t>Обеспечение условий для привлечения граждан к занятиям физической культурой и спортом</w:t>
            </w:r>
          </w:p>
        </w:tc>
      </w:tr>
      <w:tr>
        <w:trPr>
          <w:trHeight w:val="344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5.1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256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Обеспечение подготовки и участие спортсменов (ведущих спортсменов) и сборных команд округа в соревнованиях различного уровня, участие в тренировочных сборах, оплата турнирных взносов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Выплаты физическим лицам;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Приобретение товаров, работ, услуг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Количество призовых мест на соревнованиях различного уровня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874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1239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1240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1240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1240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5.2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61" w:right="105"/>
              <w:jc w:val="center"/>
              <w:rPr/>
            </w:pPr>
            <w:r>
              <w:rPr/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Выплаты физическим лицам</w:t>
            </w:r>
          </w:p>
          <w:p>
            <w:pPr>
              <w:pStyle w:val="Normal"/>
              <w:spacing w:lineRule="atLeast" w:line="240" w:before="0" w:after="0"/>
              <w:contextualSpacing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Количество детей и подростков, привлеченных к занятиям физической культурой и спортом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250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350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350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350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5.3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61" w:right="105"/>
              <w:jc w:val="center"/>
              <w:rPr/>
            </w:pPr>
            <w:r>
              <w:rPr/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Выплаты физическим лицам</w:t>
            </w:r>
          </w:p>
          <w:p>
            <w:pPr>
              <w:pStyle w:val="Normal"/>
              <w:spacing w:lineRule="atLeast" w:line="240" w:before="0" w:after="0"/>
              <w:contextualSpacing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Количество населения в возрасте от 30 до 54 лет включительно (женщины) и до 59 лет включительно (мужчины), привлеченных к занятиям физической культурой и спортом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5.4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61" w:right="105"/>
              <w:jc w:val="center"/>
              <w:rPr/>
            </w:pPr>
            <w:r>
              <w:rPr/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Выплаты физическим лицам</w:t>
            </w:r>
          </w:p>
          <w:p>
            <w:pPr>
              <w:pStyle w:val="Normal"/>
              <w:spacing w:lineRule="atLeast" w:line="240" w:before="0" w:after="0"/>
              <w:contextualSpacing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Количество населения в возрасте от 55 лет (женщины) и от 60 лет (мужчины) до 79 лет включительно, привлеченных к занятиям физической культурой и спортом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5.5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61" w:right="105"/>
              <w:jc w:val="center"/>
              <w:rPr/>
            </w:pPr>
            <w:r>
              <w:rPr/>
              <w:t>Ремонт объектов спорта (в том числе экспертиза выполненных работ, установка ограждения и др.)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Приобретение товаров, работ, услуг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Количество муниципальных учреждений, получивших субсидию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5.6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61" w:right="105"/>
              <w:jc w:val="center"/>
              <w:rPr/>
            </w:pPr>
            <w:r>
              <w:rPr/>
              <w:t>Подготовка проектно-сметной документации, в том числе экспертиза проектно-сметной документации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Приобретение товаров, работ, услуг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Количество полученной проектно-сметной документации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5.7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61" w:right="105"/>
              <w:jc w:val="center"/>
              <w:rPr/>
            </w:pPr>
            <w:r>
              <w:rPr/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Приобретение товаров, работ, услуг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Количество муниципальных учреждений, получивших субсидию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5.8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61" w:right="105"/>
              <w:jc w:val="center"/>
              <w:rPr/>
            </w:pPr>
            <w:r>
              <w:rPr/>
              <w:t>Финансовая поддержка муниципальных учреждений, подведомственных муниципальным органам управления в сфере физической культуры и спорта, реализующих дополнительные образовательные программы  спортивной подготовки на учебно-тренировочных этапах (этапах спортивной специализации), этапах совершенствования спортивного мастерства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Выплаты физическим лицам;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приобретение товаров, работ, услуг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Количество муниципальных учреждений, получивших субсидию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5.9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61" w:right="105"/>
              <w:jc w:val="center"/>
              <w:rPr/>
            </w:pPr>
            <w:r>
              <w:rPr/>
              <w:t>Совершенствование спортивной инфраструктуры и материально-технической базы для занятий физической культурой и спортом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Приобретение товаров, работ, услуг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Количество муниципальных учреждений, получивших субсидию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5.10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61" w:right="105"/>
              <w:jc w:val="center"/>
              <w:rPr/>
            </w:pPr>
            <w:r>
              <w:rPr/>
              <w:t>Содержание, развитие и поддержка автономной некоммерческой организации «Мини-футбольный клуб «Сигма-К»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Выплаты физическим лицам;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приобретение товаров, работ, услуг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Количество игр, в которых Мини-футбольный клуб «Сигма-К» принял участие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5.11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61" w:right="105"/>
              <w:jc w:val="center"/>
              <w:rPr/>
            </w:pPr>
            <w:r>
              <w:rPr/>
              <w:t>Повышение квалификации тренеров, тренеров-преподавателей муниципальных учреждений, реализующих программы спортивной подготовки и дополнительные образовательные программы спортивной подготовки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Приобретение товаров, работ, услуг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Количество тренеров-преподавателей, прошедших повышение квалификации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5.12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61" w:right="105"/>
              <w:jc w:val="center"/>
              <w:rPr/>
            </w:pPr>
            <w:r>
              <w:rPr/>
              <w:t>Приобретение спортивного оборудования и инвентаря для приведения организаций дополнительного образования со специальным наименованием «спортивная школа», использующих в своих наименованиях слова «олимпийский», «паралимпийский», «сурдлимпийский» или образованные на их основе слова или словосочетания, в нормативное состояние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Приобретение товаров, работ, услуг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Количество муниципальных учреждений, получивших субсидию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5.13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61" w:right="105"/>
              <w:jc w:val="center"/>
              <w:rPr/>
            </w:pPr>
            <w:r>
              <w:rPr/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Приобретение товаров, работ, услуг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Количество муниципальных учреждений, получивших субсидию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lang w:val="en-US"/>
              </w:rPr>
              <w:t>5</w:t>
            </w:r>
            <w:r>
              <w:rPr/>
              <w:t>.14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61" w:right="105"/>
              <w:jc w:val="center"/>
              <w:rPr/>
            </w:pPr>
            <w:r>
              <w:rPr/>
              <w:t>Обустройство снежного городка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Количество снежных городков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lang w:val="en-US"/>
              </w:rPr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5.15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261" w:right="105"/>
              <w:jc w:val="center"/>
              <w:rPr/>
            </w:pPr>
            <w:r>
              <w:rPr/>
              <w:t>Обустройство инфраструктуры спортивного объекта в пос. Октябрьский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Приобретение товаров, работ, услуг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Количество муниципальных учреждений, получивших субсидию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4. Финансовое обеспечение комплекса процессных мероприятий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49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08"/>
        <w:gridCol w:w="4110"/>
        <w:gridCol w:w="1519"/>
        <w:gridCol w:w="1275"/>
        <w:gridCol w:w="1277"/>
        <w:gridCol w:w="1276"/>
        <w:gridCol w:w="1275"/>
        <w:gridCol w:w="983"/>
        <w:gridCol w:w="1066"/>
        <w:gridCol w:w="1521"/>
      </w:tblGrid>
      <w:tr>
        <w:trPr>
          <w:trHeight w:val="30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№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Ответствен-ный исполнитель</w:t>
            </w:r>
          </w:p>
        </w:tc>
        <w:tc>
          <w:tcPr>
            <w:tcW w:w="86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318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43" w:hRule="atLeast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</w:t>
            </w:r>
          </w:p>
        </w:tc>
      </w:tr>
      <w:tr>
        <w:trPr>
          <w:trHeight w:val="143" w:hRule="atLeast"/>
        </w:trPr>
        <w:tc>
          <w:tcPr>
            <w:tcW w:w="149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color w:themeColor="text1" w:val="000000"/>
              </w:rPr>
              <w:t xml:space="preserve">Обеспечение деятельности учреждений, подведомственных управлению 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/>
              <w:jc w:val="center"/>
              <w:rPr/>
            </w:pPr>
            <w:r>
              <w:rPr/>
              <w:t>189938,22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/>
              <w:jc w:val="center"/>
              <w:rPr/>
            </w:pPr>
            <w:r>
              <w:rPr/>
              <w:t>164776,36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/>
              <w:jc w:val="center"/>
              <w:rPr/>
            </w:pPr>
            <w:r>
              <w:rPr/>
              <w:t>223743,90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226219,79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804 678,25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08" w:right="-108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08" w:right="-108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026" w:leader="none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08" w:right="-108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194" w:hRule="atLeast"/>
        </w:trPr>
        <w:tc>
          <w:tcPr>
            <w:tcW w:w="149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color w:val="C00000"/>
              </w:rPr>
            </w:pPr>
            <w:r>
              <w:rPr>
                <w:color w:themeColor="text1" w:val="000000"/>
              </w:rPr>
              <w:t xml:space="preserve">Обеспечение деятельности и выполнения функций управления 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2.1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Обеспечение функций органов местного самоуправления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11034,42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9485,95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9485,95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9485,95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39 492,27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94" w:hRule="atLeast"/>
        </w:trPr>
        <w:tc>
          <w:tcPr>
            <w:tcW w:w="149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Организация и проведение массовых физкультурно-оздоровительных и спортивных мероприятий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3.1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Проведение физкультурно-спортивных мероприятий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5777,43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  <w:lang w:val="en-US"/>
              </w:rPr>
            </w:pPr>
            <w:r>
              <w:rPr>
                <w:color w:themeColor="text1" w:val="000000"/>
              </w:rPr>
              <w:t>5500,00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  <w:lang w:val="en-US"/>
              </w:rPr>
            </w:pPr>
            <w:r>
              <w:rPr>
                <w:color w:themeColor="text1" w:val="000000"/>
              </w:rPr>
              <w:t>5500,00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5500,00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  <w:lang w:val="en-US"/>
              </w:rPr>
            </w:pPr>
            <w:r>
              <w:rPr>
                <w:color w:themeColor="text1" w:val="000000"/>
              </w:rPr>
              <w:t>22 277,43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194" w:hRule="atLeast"/>
        </w:trPr>
        <w:tc>
          <w:tcPr>
            <w:tcW w:w="149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Реализация мероприятий Всероссийского физкультурно-спортивного комплекса «Готов к труду и обороне» (ГТО)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4.1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/>
              <w:t>Проведение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99,14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100,00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100,00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100,00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399,14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4.2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589,56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786,08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786,08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786,08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2 947,80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областной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535,96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535,96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53,60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786,08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786,08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786,08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2 411,84</w:t>
            </w:r>
          </w:p>
        </w:tc>
      </w:tr>
      <w:tr>
        <w:trPr>
          <w:trHeight w:val="194" w:hRule="atLeast"/>
        </w:trPr>
        <w:tc>
          <w:tcPr>
            <w:tcW w:w="149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/>
              <w:t>Обеспечение условий для привлечения граждан к занятиям физической культурой и спортом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5.1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34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Обеспечение подготовки и участие спортсменов (ведущих спортсменов) и сборных команд округа в соревнованиях различного уровня, участие в тренировочных сборах, оплата турнирных взносов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2163,34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2000,00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2000,00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2000,00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8 163,34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5.2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/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1594,85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1594,85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1594,85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1594,85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4 784,55</w:t>
            </w:r>
          </w:p>
        </w:tc>
      </w:tr>
      <w:tr>
        <w:trPr>
          <w:trHeight w:val="291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1449,85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1 449,85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145,00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1594,85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1594,85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1594,85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4 929,55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5.3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227,80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227,80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227,80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227,80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911,20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207,12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207,12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20,68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227,80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227,80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227,80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704,08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5.4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227,82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227,82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227,82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227,82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911,28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207,12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207,12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20,70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227,82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227,82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227,82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704,16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5.5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108"/>
              <w:rPr/>
            </w:pPr>
            <w:r>
              <w:rPr/>
              <w:t>Ремонт объектов спорта (в том числе экспертиза выполненных работ, установка ограждения и др.)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7435,92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8000,00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8000,00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8000,00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31 435,92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5.6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/>
              <w:t>Подготовка проектно-сметной документации, в том числе экспертиза проектно-сметной документации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426,68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185,00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185,00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185,00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981,68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5.7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4278,54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4 278,54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4113,94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4 113,94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164,60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164,60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5.8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/>
              <w:t>Финансовая поддержка муниципальных учреждений, подведомственных муниципальным органам управления в сфере физической культуры и спорта, реализующих дополнительные образовательные программы  спортивной подготовки на учебно-тренировочных этапах (этапах спортивной специализации), этапах совершенствования спортивного мастерства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2787,32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1091,47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2403,77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2403,77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8 686,33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2680,12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1049,49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2311,32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2311,32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8 352,25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107,20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41,98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92,45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92,45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334,08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5.9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Совершенствование спортивной инфраструктуры и материально-технической базы для занятий физической культурой и спортом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themeColor="text1" w:val="000000"/>
              </w:rPr>
              <w:t>7477,54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themeColor="text1" w:val="000000"/>
              </w:rPr>
              <w:t>12500,00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themeColor="text1" w:val="000000"/>
              </w:rPr>
              <w:t>12500,00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themeColor="text1" w:val="000000"/>
              </w:rPr>
              <w:t>12500,00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themeColor="text1" w:val="000000"/>
              </w:rPr>
              <w:t>44 977,54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08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5.10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/>
              <w:t>Содержание, развитие и поддержка автономной некоммерческой организации «Мини-футбольный клуб «Сигма-К»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4000,00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4000,00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4000,00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4000,00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16 000,00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08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5.11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Повышение квалификации тренеров, тренеров-преподавателей муниципальных учреждений, реализующих программы спортивной подготовки и дополнительные образовательные программы спортивной подготовки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33,00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33,00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30,00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3,00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08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5.12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/>
              <w:t>Приобретение спортивного оборудования и инвентаря для приведения организаций дополнительного образования со специальным наименованием «спортивная школа», использующих в своих наименованиях слова «олимпийский», «паралимпийский», «сурдлимпийский» или образованные на их основе слова или словосочетания, в нормативное состояние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4514,44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4580,13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4707,01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4825,21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18 626,79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3385,78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3302,98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3258,70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3201,34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13 148,80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954,96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1100,99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1267,27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1438,28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4 761,50</w:t>
            </w:r>
          </w:p>
        </w:tc>
      </w:tr>
      <w:tr>
        <w:trPr>
          <w:trHeight w:val="250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173,70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  <w:lang w:val="en-US"/>
              </w:rPr>
            </w:pPr>
            <w:r>
              <w:rPr>
                <w:color w:themeColor="text1" w:val="000000"/>
              </w:rPr>
              <w:t>176,16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181,04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185,59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716,49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08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5.13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1199,95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1453,89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1489,47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1523,27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5 666,58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899,93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1048,48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1031,17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1010,63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3 990,21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253,82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349,49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401,01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454,05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1458,37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46,20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55,92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57,29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58,59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218,00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08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 xml:space="preserve"> </w:t>
            </w:r>
            <w:r>
              <w:rPr>
                <w:color w:themeColor="text1" w:val="000000"/>
              </w:rPr>
              <w:t>5.14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Обустройство снежного городка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300,00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300,00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194" w:hRule="atLeast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08" w:right="-66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Обустройство инфраструктуры спортивного объекта в пос. Октябрьский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10297,19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10107,64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10107,64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5064,15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35 576,62</w:t>
            </w:r>
          </w:p>
        </w:tc>
      </w:tr>
      <w:tr>
        <w:trPr>
          <w:trHeight w:val="194" w:hRule="atLeast"/>
        </w:trPr>
        <w:tc>
          <w:tcPr>
            <w:tcW w:w="6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194" w:hRule="atLeast"/>
        </w:trPr>
        <w:tc>
          <w:tcPr>
            <w:tcW w:w="4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Всего на реализацию комплекса процессных мероприятий, в т.ч.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управление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08" w:right="-108"/>
              <w:contextualSpacing/>
              <w:jc w:val="center"/>
              <w:rPr/>
            </w:pPr>
            <w:r>
              <w:rPr/>
              <w:t>254403,16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08" w:right="-108"/>
              <w:contextualSpacing/>
              <w:jc w:val="center"/>
              <w:rPr/>
            </w:pPr>
            <w:r>
              <w:rPr/>
              <w:t>226616,99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08" w:right="-108"/>
              <w:contextualSpacing/>
              <w:jc w:val="center"/>
              <w:rPr/>
            </w:pPr>
            <w:r>
              <w:rPr/>
              <w:t>287059,29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284643,69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1 052 723,13</w:t>
            </w:r>
          </w:p>
        </w:tc>
      </w:tr>
      <w:tr>
        <w:trPr>
          <w:trHeight w:val="194" w:hRule="atLeast"/>
        </w:trPr>
        <w:tc>
          <w:tcPr>
            <w:tcW w:w="4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4285,71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4351,46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4289,87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4211,97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17 139,01</w:t>
            </w:r>
          </w:p>
        </w:tc>
      </w:tr>
      <w:tr>
        <w:trPr>
          <w:trHeight w:val="194" w:hRule="atLeast"/>
        </w:trPr>
        <w:tc>
          <w:tcPr>
            <w:tcW w:w="4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10432,89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2499,97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3979,60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4203,65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21 116,11</w:t>
            </w:r>
          </w:p>
        </w:tc>
      </w:tr>
      <w:tr>
        <w:trPr>
          <w:trHeight w:val="194" w:hRule="atLeast"/>
        </w:trPr>
        <w:tc>
          <w:tcPr>
            <w:tcW w:w="4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08" w:right="-108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239684,56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08" w:right="-108"/>
              <w:contextualSpacing/>
              <w:jc w:val="center"/>
              <w:rPr>
                <w:color w:themeColor="text1" w:val="000000"/>
                <w:lang w:val="en-US"/>
              </w:rPr>
            </w:pPr>
            <w:r>
              <w:rPr>
                <w:color w:themeColor="text1" w:val="000000"/>
              </w:rPr>
              <w:t>219765,56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08" w:right="-108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278789,82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276228,07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1 014 468,01</w:t>
            </w:r>
          </w:p>
        </w:tc>
      </w:tr>
    </w:tbl>
    <w:p>
      <w:pPr>
        <w:pStyle w:val="Normal"/>
        <w:spacing w:lineRule="auto" w:line="276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План реализации комплекса процессных мероприятий в текущем году </w:t>
      </w:r>
    </w:p>
    <w:tbl>
      <w:tblPr>
        <w:tblW w:w="150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6"/>
        <w:gridCol w:w="9073"/>
        <w:gridCol w:w="1701"/>
        <w:gridCol w:w="1701"/>
        <w:gridCol w:w="1985"/>
      </w:tblGrid>
      <w:tr>
        <w:trPr>
          <w:trHeight w:val="87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№</w:t>
            </w:r>
            <w:r>
              <w:rPr>
                <w:vertAlign w:val="superscript"/>
              </w:rPr>
              <w:t>1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Задача, мероприятие (результат) /</w:t>
            </w:r>
          </w:p>
          <w:p>
            <w:pPr>
              <w:pStyle w:val="Normal"/>
              <w:jc w:val="center"/>
              <w:rPr/>
            </w:pPr>
            <w:r>
              <w:rPr/>
              <w:t>контрольная точка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наступления контрольной точки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/>
              <w:jc w:val="center"/>
              <w:rPr/>
            </w:pPr>
            <w:r>
              <w:rPr/>
              <w:t>Ответственный исполнитель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подтверждающе-го документа</w:t>
            </w:r>
          </w:p>
        </w:tc>
      </w:tr>
      <w:tr>
        <w:trPr>
          <w:trHeight w:val="27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>
          <w:trHeight w:val="173" w:hRule="atLeast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Обеспечение деятельности учреждений, подведомственных управлению </w:t>
            </w:r>
          </w:p>
        </w:tc>
      </w:tr>
      <w:tr>
        <w:trPr>
          <w:trHeight w:val="164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</w:tr>
      <w:tr>
        <w:trPr>
          <w:trHeight w:val="164" w:hRule="atLeast"/>
        </w:trPr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1.1. Заключение Соглашения о предоставлении субсидии из бюджета Копейского городского округа муниципальному бюджетному или автономному учреждению на финансовое обеспечение выполнения муниципального задания на оказание муниципальных услуг (выполнение работ)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ежегодно </w:t>
            </w:r>
          </w:p>
          <w:p>
            <w:pPr>
              <w:pStyle w:val="Normal"/>
              <w:jc w:val="center"/>
              <w:rPr/>
            </w:pPr>
            <w:r>
              <w:rPr/>
              <w:t>до 1 января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Соглашение</w:t>
            </w:r>
          </w:p>
        </w:tc>
      </w:tr>
      <w:tr>
        <w:trPr>
          <w:trHeight w:val="164" w:hRule="atLeast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C00000"/>
              </w:rPr>
            </w:pPr>
            <w:r>
              <w:rPr>
                <w:color w:themeColor="text1" w:val="000000"/>
              </w:rPr>
              <w:t xml:space="preserve">Обеспечение деятельности и выполнения функций управления </w:t>
            </w:r>
          </w:p>
        </w:tc>
      </w:tr>
      <w:tr>
        <w:trPr>
          <w:trHeight w:val="164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2.1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64" w:hRule="atLeast"/>
        </w:trPr>
        <w:tc>
          <w:tcPr>
            <w:tcW w:w="56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1.1. Обеспечение деятельности управления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164" w:hRule="atLeast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C00000"/>
              </w:rPr>
            </w:pPr>
            <w:r>
              <w:rPr/>
              <w:t>Организация и проведение массовых физкультурно-оздоровительных и спортивных мероприятий</w:t>
            </w:r>
          </w:p>
        </w:tc>
      </w:tr>
      <w:tr>
        <w:trPr>
          <w:trHeight w:val="164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3.1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Проведение физкультурно-спортивных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64" w:hRule="atLeast"/>
        </w:trPr>
        <w:tc>
          <w:tcPr>
            <w:tcW w:w="56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1.1. Организация и проведение 100 массовых физкультурно-оздоровительных и спортивных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164" w:hRule="atLeast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C00000"/>
              </w:rPr>
            </w:pPr>
            <w:r>
              <w:rPr/>
              <w:t>Реализация мероприятий Всероссийского физкультурно-спортивного комплекса «Готов к труду и обороне» (ГТО)</w:t>
            </w:r>
          </w:p>
        </w:tc>
      </w:tr>
      <w:tr>
        <w:trPr>
          <w:trHeight w:val="164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4.1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Проведение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64" w:hRule="atLeast"/>
        </w:trPr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1.1. Организация и проведение 6 фестивалей ГТО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Отчет  </w:t>
            </w:r>
          </w:p>
        </w:tc>
      </w:tr>
      <w:tr>
        <w:trPr>
          <w:trHeight w:val="164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bookmarkStart w:id="0" w:name="_GoBack"/>
            <w:bookmarkEnd w:id="0"/>
            <w:r>
              <w:rPr/>
              <w:t>4.2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64" w:hRule="atLeast"/>
        </w:trPr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1.2. Обеспечение доли граждан городского округа принявших участие в сдаче нормативов ГТО в общей численности населения городского округа не менее 12%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Отчет № 2-ГО </w:t>
            </w:r>
          </w:p>
        </w:tc>
      </w:tr>
      <w:tr>
        <w:trPr>
          <w:trHeight w:val="164" w:hRule="atLeast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C00000"/>
              </w:rPr>
            </w:pPr>
            <w:r>
              <w:rPr/>
              <w:t>Обеспечение условий для привлечения граждан к занятиям физической культурой и спортом</w:t>
            </w:r>
          </w:p>
        </w:tc>
      </w:tr>
      <w:tr>
        <w:trPr>
          <w:trHeight w:val="164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5.1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Обеспечение подготовки и участие спортсменов (ведущих спортсменов) и сборных команд округа в соревнованиях различного уровня, участие в тренировочных сборах, оплата турнирных взносов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67" w:hRule="atLeast"/>
        </w:trPr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1.1. Количество призовых мест на соревнованиях различного уровня не меньше 900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258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5.2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58" w:hRule="atLeast"/>
        </w:trPr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1.1. Привлечение 350 человек в возрасте от 6 до 29 лет к занятиям физической культурой и спортом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258" w:hRule="atLeast"/>
        </w:trPr>
        <w:tc>
          <w:tcPr>
            <w:tcW w:w="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5.3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58" w:hRule="atLeast"/>
        </w:trPr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1.1. Привлечение 50 человек в возрасте от 30 до 54 лет включительно (женщины) и до 59 лет включительно (мужчины) к занятиям физической культурой и спортом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258" w:hRule="atLeast"/>
        </w:trPr>
        <w:tc>
          <w:tcPr>
            <w:tcW w:w="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5.4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58" w:hRule="atLeast"/>
        </w:trPr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1.1. Привлечение 50 человек в возрасте от 55 лет (женщины) и от 60 лет (мужчины) до 79 лет включительно к занятиям физической культурой и спортом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177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5.5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Ремонт объектов спорта (в том числе экспертиза выполненных работ, установка ограждения и др.)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82" w:hRule="atLeast"/>
        </w:trPr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1.1. Выполнение ремонтных работ на 5 спортивных объектах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182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5.6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Подготовка проектно-сметной документации, в том числе экспертиза проектно-сметной документации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82" w:hRule="atLeast"/>
        </w:trPr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1.1. Заключение 1 контракта (договора) на выполнение проектно-сметной документации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Контракт (договор)</w:t>
            </w:r>
          </w:p>
        </w:tc>
      </w:tr>
      <w:tr>
        <w:trPr>
          <w:trHeight w:val="182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5.7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82" w:hRule="atLeast"/>
        </w:trPr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1.1. Приобретение спортивного инвентаря и оборудования в 2 подведомственных учреждениях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156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5.8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Финансовая поддержка муниципальных учреждений, подведомственных муниципальным органам управления в сфере физической культуры и спорта, реализующих дополнительные образовательные программы  спортивной подготовки на учебно-тренировочных этапах (этапах спортивной специализации), этапах совершенствования спортивного мастерства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17" w:hRule="atLeast"/>
        </w:trPr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1.1. Заключение 6 Соглашений о предоставлении из бюджета Копейского городского округа муниципальному бюджетному или муниципальному автономному учреждению субсидии на иные 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Соглашение</w:t>
            </w:r>
          </w:p>
        </w:tc>
      </w:tr>
      <w:tr>
        <w:trPr>
          <w:trHeight w:val="317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5.9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Совершенствование спортивной инфраструктуры и материально-технической базы для занятий физической культурой и спортом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17" w:hRule="atLeast"/>
        </w:trPr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1.1. Обновление материально-технической базы в 4 подведомственных учреждениях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Соглашение</w:t>
            </w:r>
          </w:p>
        </w:tc>
      </w:tr>
      <w:tr>
        <w:trPr>
          <w:trHeight w:val="317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08" w:right="-108"/>
              <w:jc w:val="center"/>
              <w:rPr/>
            </w:pPr>
            <w:r>
              <w:rPr/>
              <w:t>5.10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Содержание, развитие и поддержка автономной некоммерческой организации «Мини-футбольный клуб «Сигма-К»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469" w:hRule="atLeast"/>
        </w:trPr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1.1. Количество игр, в которых клуб «Сигма-К» принял участие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317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08" w:right="-108"/>
              <w:jc w:val="center"/>
              <w:rPr/>
            </w:pPr>
            <w:r>
              <w:rPr/>
              <w:t>5.11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Повышение квалификации тренеров, тренеров-преподавателей муниципальных учреждений, реализующих программы спортивной подготовки и дополнительные образовательные программы спортивной подготовки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17" w:hRule="atLeast"/>
        </w:trPr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1.1. Количество человек, прошедших повышение квалификации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317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08" w:right="-108"/>
              <w:jc w:val="center"/>
              <w:rPr/>
            </w:pPr>
            <w:r>
              <w:rPr/>
              <w:t>5.12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34" w:right="105"/>
              <w:rPr/>
            </w:pPr>
            <w:r>
              <w:rPr/>
              <w:t>Приобретение спортивного оборудования и инвентаря для приведения организаций дополнительного образования со специальным наименованием «спортивная школа», использующих в своих наименованиях слова «олимпийский», «паралимпийский», «сурдлимпийский» или образованные на их основе слова или словосочетания, в нормативное состояние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17" w:hRule="atLeast"/>
        </w:trPr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34" w:right="105"/>
              <w:rPr/>
            </w:pPr>
            <w:r>
              <w:rPr/>
              <w:t>Контрольная точка 1.1. Заключение Соглашения о предоставлении из бюджета Копейского городского округа муниципальному бюджетному или муниципальному автономному учреждению субсидии на иные 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апреля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Соглашение</w:t>
            </w:r>
          </w:p>
        </w:tc>
      </w:tr>
      <w:tr>
        <w:trPr>
          <w:trHeight w:val="317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08" w:right="-108"/>
              <w:jc w:val="center"/>
              <w:rPr/>
            </w:pPr>
            <w:r>
              <w:rPr/>
              <w:t>5.13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105"/>
              <w:rPr/>
            </w:pPr>
            <w:r>
              <w:rPr/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17" w:hRule="atLeast"/>
        </w:trPr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1.1. Заключение Соглашения о предоставлении из бюджета Копейского городского округа муниципальному бюджетному или муниципальному автономному учреждению субсидии на иные 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апреля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Соглашение</w:t>
            </w:r>
          </w:p>
        </w:tc>
      </w:tr>
      <w:tr>
        <w:trPr>
          <w:trHeight w:val="317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08" w:right="-108"/>
              <w:rPr/>
            </w:pPr>
            <w:r>
              <w:rPr/>
              <w:t xml:space="preserve"> </w:t>
            </w:r>
            <w:r>
              <w:rPr/>
              <w:t>5.14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Обустройство снежного городка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17" w:hRule="atLeast"/>
        </w:trPr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1.1. Заключение контракта (договора) на обустройство снежного городка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Контракт (договор)</w:t>
            </w:r>
          </w:p>
        </w:tc>
      </w:tr>
      <w:tr>
        <w:trPr>
          <w:trHeight w:val="317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08" w:right="-108"/>
              <w:rPr/>
            </w:pPr>
            <w:r>
              <w:rPr/>
              <w:t>5.15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Обустройство инфраструктуры спортивного объекта в пос. Октябрьский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17" w:hRule="atLeast"/>
        </w:trPr>
        <w:tc>
          <w:tcPr>
            <w:tcW w:w="56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1.1. Заключение контракта (договора) на закупку и монтаж искусственного газона для игры в футбол в рамках обустройства инфраструктуры спортивного объекта в пос. Октябрьский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Контракт (договор)</w:t>
            </w:r>
          </w:p>
        </w:tc>
      </w:tr>
      <w:tr>
        <w:trPr>
          <w:trHeight w:val="317" w:hRule="atLeast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1.2. Заключение контракта (договора) на закупку и монтаж спортивного оборудования в рамках обустройства инфраструктуры спортивного объекта в пос. Октябрьский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Контракт (договор)</w:t>
            </w:r>
          </w:p>
        </w:tc>
      </w:tr>
      <w:tr>
        <w:trPr>
          <w:trHeight w:val="31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1.3. Заключение контракта (договора) на закупку, установку и монтаж мачт освещения и осветительных приборов в рамках обустройства инфраструктуры спортивного объекта в пос. Октябрьский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до 31 декабря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Контракт (договор)</w:t>
            </w:r>
          </w:p>
        </w:tc>
      </w:tr>
    </w:tbl>
    <w:p>
      <w:pPr>
        <w:pStyle w:val="Normal"/>
        <w:spacing w:lineRule="auto" w:line="276" w:before="0" w:after="20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1134" w:gutter="0" w:header="709" w:top="1701" w:footer="0" w:bottom="567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03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>
    <w:name w:val="Символ сноски"/>
    <w:basedOn w:val="DefaultParagraphFont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6F263-3747-48E4-9887-4AE70856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16</Pages>
  <Words>2894</Words>
  <Characters>19749</Characters>
  <CharactersWithSpaces>21685</CharactersWithSpaces>
  <Paragraphs>987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2026-02-02T05:32:00Z</dcterms:created>
  <dc:creator>n.babyrina</dc:creator>
  <dc:description/>
  <dc:language>ru-RU</dc:language>
  <cp:lastModifiedBy/>
  <cp:lastPrinted>2026-01-30T08:34:00Z</cp:lastPrinted>
  <dcterms:modified xsi:type="dcterms:W3CDTF">2026-02-02T10:36:03Z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