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tabs>
          <w:tab w:val="clear" w:pos="708"/>
          <w:tab w:val="left" w:pos="12717" w:leader="none"/>
        </w:tabs>
        <w:spacing w:before="0" w:after="0"/>
        <w:contextualSpacing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ab/>
        <w:tab/>
      </w:r>
    </w:p>
    <w:p>
      <w:pPr>
        <w:pStyle w:val="Normal"/>
        <w:ind w:left="7655"/>
        <w:jc w:val="center"/>
        <w:rPr/>
      </w:pPr>
      <w:r>
        <w:rPr/>
        <w:t>УТВЕРЖДЕН</w:t>
      </w:r>
    </w:p>
    <w:p>
      <w:pPr>
        <w:pStyle w:val="Normal"/>
        <w:spacing w:before="0" w:after="0"/>
        <w:ind w:left="7655"/>
        <w:contextualSpacing/>
        <w:jc w:val="center"/>
        <w:rPr/>
      </w:pPr>
      <w:r>
        <w:rPr/>
        <w:t xml:space="preserve">протоколом управляющего совета </w:t>
      </w:r>
    </w:p>
    <w:p>
      <w:pPr>
        <w:pStyle w:val="Normal"/>
        <w:spacing w:before="0" w:after="0"/>
        <w:ind w:left="7655"/>
        <w:contextualSpacing/>
        <w:jc w:val="center"/>
        <w:rPr/>
      </w:pPr>
      <w:r>
        <w:rPr/>
        <w:t xml:space="preserve">муниципальной программы </w:t>
      </w:r>
    </w:p>
    <w:p>
      <w:pPr>
        <w:pStyle w:val="Normal"/>
        <w:spacing w:before="0" w:after="0"/>
        <w:ind w:left="7655"/>
        <w:contextualSpacing/>
        <w:jc w:val="center"/>
        <w:rPr/>
      </w:pPr>
      <w:r>
        <w:rPr/>
        <w:t>«Социальная поддержка населения Копейского городского округа»</w:t>
      </w:r>
    </w:p>
    <w:p>
      <w:pPr>
        <w:pStyle w:val="Normal"/>
        <w:ind w:left="7655"/>
        <w:jc w:val="center"/>
        <w:rPr/>
      </w:pPr>
      <w:r>
        <w:rPr/>
        <w:t xml:space="preserve">от </w:t>
      </w:r>
      <w:r>
        <w:rPr>
          <w:u w:val="single"/>
        </w:rPr>
        <w:t>26.01.2026</w:t>
      </w:r>
      <w:r>
        <w:rPr>
          <w:u w:val="single"/>
        </w:rPr>
        <w:t xml:space="preserve"> № </w:t>
      </w:r>
      <w:r>
        <w:rPr>
          <w:u w:val="single"/>
        </w:rPr>
        <w:t>5</w:t>
      </w:r>
    </w:p>
    <w:p>
      <w:pPr>
        <w:pStyle w:val="Normal"/>
        <w:spacing w:before="0" w:after="0"/>
        <w:ind w:left="9498"/>
        <w:contextualSpacing/>
        <w:jc w:val="right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«Оказание мер социальной поддержки отдельным категориям граждан, поддержание и повышение качества их жизни путем реализации на территории Копейского городского округа полномочий органов местного самоуправления, финансируемых за счет средств местного бюджета, в сфере социальной защиты населения»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15465" w:type="dxa"/>
        <w:jc w:val="left"/>
        <w:tblInd w:w="4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64"/>
        <w:gridCol w:w="8400"/>
      </w:tblGrid>
      <w:tr>
        <w:trPr>
          <w:trHeight w:val="351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управления социальной защиты населения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администрации Копейского городского округа Клем Елена Викторовна</w:t>
            </w:r>
          </w:p>
        </w:tc>
      </w:tr>
      <w:tr>
        <w:trPr>
          <w:trHeight w:val="286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Управление социальной защиты населения администрации Копейского городского округа Челябинской области</w:t>
            </w:r>
          </w:p>
        </w:tc>
      </w:tr>
      <w:tr>
        <w:trPr>
          <w:trHeight w:val="275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Связь с муниципальной программой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Социальная поддержка населения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pacing w:lineRule="atLeast" w:line="240" w:before="0" w:after="0"/>
        <w:contextualSpacing/>
        <w:jc w:val="center"/>
        <w:rPr/>
      </w:pPr>
      <w:r>
        <w:rPr/>
        <w:t>Показатели комплекса процессных мероприятий</w:t>
      </w:r>
    </w:p>
    <w:tbl>
      <w:tblPr>
        <w:tblW w:w="15540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4"/>
        <w:gridCol w:w="44"/>
        <w:gridCol w:w="4629"/>
        <w:gridCol w:w="45"/>
        <w:gridCol w:w="1486"/>
        <w:gridCol w:w="1184"/>
        <w:gridCol w:w="920"/>
        <w:gridCol w:w="903"/>
        <w:gridCol w:w="965"/>
        <w:gridCol w:w="920"/>
        <w:gridCol w:w="909"/>
        <w:gridCol w:w="985"/>
        <w:gridCol w:w="1994"/>
      </w:tblGrid>
      <w:tr>
        <w:trPr>
          <w:tblHeader w:val="true"/>
          <w:trHeight w:val="262" w:hRule="atLeast"/>
        </w:trPr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измере-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Базовое значе-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ние</w:t>
            </w:r>
          </w:p>
        </w:tc>
        <w:tc>
          <w:tcPr>
            <w:tcW w:w="5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blHeader w:val="true"/>
          <w:trHeight w:val="70" w:hRule="atLeast"/>
        </w:trPr>
        <w:tc>
          <w:tcPr>
            <w:tcW w:w="5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7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1. Оказание адресной социальной помощи гражданам округа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1.1</w:t>
            </w:r>
          </w:p>
        </w:tc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>
                <w:color w:val="000000"/>
              </w:rPr>
              <w:t>Доля граждан, получивших адресную социальную помощь, от общего числа граждан, обратившихся за ее получением и имеющих право на получение социальной помощи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УСЗН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КЦСОН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 xml:space="preserve">2.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>Реализация комплекса благотворительных мероприятий и акций для отдельных категорий граждан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/>
            </w:pPr>
            <w:r>
              <w:rPr>
                <w:color w:val="000000"/>
              </w:rPr>
              <w:t xml:space="preserve">Доля граждан,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 xml:space="preserve">охваченных благотворительными мероприятиями, </w:t>
            </w:r>
            <w:r>
              <w:rPr>
                <w:color w:val="000000"/>
              </w:rPr>
              <w:t>от общего числа граждан, получающих социальные услуги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УСЗН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УК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 xml:space="preserve">3.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>Финансовая поддержка деятельности СО НКО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/>
            </w:pP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Количество СО НКО, которым предоставлены с</w:t>
            </w:r>
            <w:r>
              <w:rPr>
                <w:rStyle w:val="FontStyle12"/>
                <w:color w:val="000000"/>
                <w:sz w:val="24"/>
              </w:rPr>
              <w:t>убсидии на оказание финансовой поддержки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единица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УСЗН</w:t>
            </w:r>
          </w:p>
        </w:tc>
      </w:tr>
      <w:tr>
        <w:trPr>
          <w:trHeight w:val="614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3.2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>
                <w:rStyle w:val="FontStyle16"/>
                <w:b w:val="false"/>
                <w:sz w:val="24"/>
                <w:szCs w:val="24"/>
              </w:rPr>
            </w:pPr>
            <w:r>
              <w:rPr/>
              <w:t xml:space="preserve">Количество </w:t>
            </w:r>
            <w:r>
              <w:rPr>
                <w:rStyle w:val="FontStyle16"/>
                <w:b w:val="false"/>
                <w:sz w:val="24"/>
                <w:szCs w:val="24"/>
              </w:rPr>
              <w:t>мероприятий социальной и культурной направленности, проводимых СО НКО</w:t>
            </w:r>
          </w:p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>
                <w:rStyle w:val="FontStyle11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i w:val="false"/>
                <w:sz w:val="24"/>
                <w:szCs w:val="24"/>
              </w:rPr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единица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122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122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122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122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НКО</w:t>
            </w:r>
          </w:p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4. Предоставление социальных гарантий отдельным категориям граждан</w:t>
            </w:r>
          </w:p>
        </w:tc>
      </w:tr>
      <w:tr>
        <w:trPr>
          <w:trHeight w:val="258" w:hRule="atLeast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4.1</w:t>
            </w:r>
          </w:p>
        </w:tc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граждан, </w:t>
            </w:r>
            <w:r>
              <w:rPr/>
              <w:t xml:space="preserve">которым предоставлены социальные гарантии, </w:t>
            </w:r>
            <w:r>
              <w:rPr>
                <w:color w:val="000000"/>
              </w:rPr>
              <w:t>от общего числа граждан, получающих социальные услуги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 xml:space="preserve">5.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Оказание социальной поддержки малоимущим семьям и семьям, находящимся в трудной жизненной ситуации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5.1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>
                <w:color w:val="000000"/>
              </w:rPr>
            </w:pPr>
            <w:r>
              <w:rPr>
                <w:rStyle w:val="FontStyle11"/>
                <w:b w:val="false"/>
                <w:i w:val="false"/>
                <w:sz w:val="24"/>
                <w:szCs w:val="24"/>
              </w:rPr>
              <w:t xml:space="preserve">Доля семей, получивших адресную социальную помощь, </w:t>
            </w:r>
            <w:r>
              <w:rPr>
                <w:color w:val="000000"/>
              </w:rPr>
              <w:t>в общем количестве семей, получающих социальные услуги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УСЗН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КЦСОН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5.2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>
                <w:color w:val="000000"/>
              </w:rPr>
            </w:pPr>
            <w:r>
              <w:rPr>
                <w:rStyle w:val="FontStyle11"/>
                <w:b w:val="false"/>
                <w:i w:val="false"/>
                <w:color w:val="000000"/>
                <w:sz w:val="24"/>
                <w:szCs w:val="24"/>
              </w:rPr>
              <w:t xml:space="preserve">Доля детей из малоимущих семей, охваченных благотворительными культурно-массовыми мероприятиями, </w:t>
            </w:r>
            <w:r>
              <w:rPr>
                <w:color w:val="000000"/>
              </w:rPr>
              <w:t>в общем количестве семей, получающих социальные услуги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УСЗН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УК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СРЦ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 xml:space="preserve">6.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Профилактика семейного неблагополучия и социального сиротства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6.1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>
                <w:rStyle w:val="FontStyle1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Доля семей, находящихся в социально опасном положении или в трудной жизненной ситуации, снятых с учета в связи с улучшением ситуации в семье от общего количества семей, поставленных на учет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СРЦ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6.2</w:t>
            </w:r>
          </w:p>
        </w:tc>
        <w:tc>
          <w:tcPr>
            <w:tcW w:w="4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jc w:val="both"/>
              <w:rPr/>
            </w:pPr>
            <w:r>
              <w:rPr/>
              <w:t>Доля детей, прошедших социальную реабилитацию в учреждениях социальной защиты населения, возвращенных на воспитание в родную семью, от общего количества выявленных детей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48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48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48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-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W w:w="15585" w:type="dxa"/>
        <w:jc w:val="left"/>
        <w:tblInd w:w="-15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676"/>
        <w:gridCol w:w="2864"/>
        <w:gridCol w:w="1649"/>
        <w:gridCol w:w="2290"/>
        <w:gridCol w:w="1147"/>
        <w:gridCol w:w="1158"/>
        <w:gridCol w:w="882"/>
        <w:gridCol w:w="960"/>
        <w:gridCol w:w="960"/>
        <w:gridCol w:w="1019"/>
        <w:gridCol w:w="1080"/>
        <w:gridCol w:w="899"/>
      </w:tblGrid>
      <w:tr>
        <w:trPr>
          <w:tblHeader w:val="true"/>
          <w:trHeight w:val="351" w:hRule="atLeast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Единица измере-</w:t>
            </w:r>
          </w:p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ния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w="5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blHeader w:val="true"/>
          <w:trHeight w:val="390" w:hRule="atLeast"/>
        </w:trPr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0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5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1.Оказание адресной социальной помощи гражданам округа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u w:val="none" w:color="000000"/>
              </w:rPr>
              <w:t>Организация социальных коек в отделении временного проживания «МУ КЦСОН»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u w:val="none" w:color="000000"/>
              </w:rPr>
            </w:pPr>
            <w:r>
              <w:rPr>
                <w:bCs/>
                <w:u w:val="none" w:color="000000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u w:val="none" w:color="000000"/>
              </w:rPr>
            </w:pPr>
            <w:r>
              <w:rPr>
                <w:bCs/>
                <w:u w:val="none" w:color="000000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u w:val="none" w:color="000000"/>
              </w:rPr>
            </w:pPr>
            <w:r>
              <w:rPr>
                <w:bCs/>
                <w:u w:val="none" w:color="000000"/>
              </w:rPr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673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Оказание единовременной адресной помощи гражданам (семьям), попавшим в трудную жизненную ситуацию вследствие пожаров, стихийных бедствий, необходимости дорогостоящего лечения и др.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Количество граждан, попавших в трудную жизненную ситуацию, которым оказана адресная материальная помощь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Оказание нату</w:t>
              <w:softHyphen/>
              <w:t>ральной помощи (продуктовые наборы, санитарно-гигиенические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 xml:space="preserve">принадлежности, </w:t>
            </w:r>
            <w:r>
              <w:rPr/>
              <w:t>приобретение автономных пожарных извещателей, новогодние подарки детям, продуктовые наборы вдовам, родителям лиц, участников СВО)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Количество граждан, попавших в трудную жизненную ситуацию, которым оказана натуральная помощь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392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1104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отдельным категориям граждан мер социальной поддержки по проезду на территории округа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</w:rPr>
              <w:t>Обеспеченность отдельных категорий граждан услугами льготного проезда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отдельным категориям граждан мер социальной поддержки при пользовании услугами бани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Обеспеченность отдельных категорий граждан мерами социальной поддержки при пользовании услугами бани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мер социальной поддержки Почетным гражданам</w:t>
            </w:r>
          </w:p>
          <w:p>
            <w:pPr>
              <w:pStyle w:val="Normal"/>
              <w:widowControl w:val="false"/>
              <w:rPr/>
            </w:pPr>
            <w:r>
              <w:rPr/>
              <w:t>города Копейска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Количество граждан, имеющих заслуги перед городом, которым предоставлена социальная поддержка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человек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1.7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единовременной выплаты членам семей, иным лицам, военнослужащих, принимавших участие и погибших (умерших) в результате участия в СВО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1.8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Предоставление единовременной выплаты гражданам, заключившим контракт с Министерством обороны для прохождения военной службы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33" w:hRule="atLeast"/>
        </w:trPr>
        <w:tc>
          <w:tcPr>
            <w:tcW w:w="155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Style w:val="FontStyle1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1"/>
                <w:b w:val="false"/>
                <w:i w:val="false"/>
                <w:sz w:val="24"/>
                <w:szCs w:val="24"/>
              </w:rPr>
              <w:t>2. Реализация комплекса благотворительных мероприятий и акций для отдельных категорий граждан округа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2.1.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>
                <w:rStyle w:val="FontStyle11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Мероприятия, посвященные ВОВ </w:t>
            </w:r>
            <w:r>
              <w:rPr>
                <w:rStyle w:val="FontStyle12"/>
                <w:color w:val="000000"/>
                <w:sz w:val="24"/>
                <w:u w:val="none" w:color="000000"/>
              </w:rPr>
              <w:t>(9 мая, 22 июня)</w:t>
            </w:r>
          </w:p>
          <w:p>
            <w:pPr>
              <w:pStyle w:val="Normal"/>
              <w:widowControl w:val="false"/>
              <w:spacing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spacing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spacing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>
                <w:rStyle w:val="FontStyle11"/>
                <w:b w:val="false"/>
                <w:bCs w:val="false"/>
                <w:i w:val="false"/>
                <w:iCs w:val="false"/>
                <w:sz w:val="24"/>
                <w:szCs w:val="24"/>
              </w:rPr>
              <w:t>День пожилого человека</w:t>
            </w:r>
          </w:p>
          <w:p>
            <w:pPr>
              <w:pStyle w:val="Style26"/>
              <w:ind w:hanging="2" w:left="2"/>
              <w:rPr/>
            </w:pPr>
            <w:r>
              <w:rPr>
                <w:rStyle w:val="FontStyle12"/>
                <w:sz w:val="24"/>
              </w:rPr>
              <w:t>(1 октября)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2.3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/>
              <w:t>Городские праздники и фестивали для инвалидов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2.4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/>
              <w:t>Организация мероприятий по вручению Знаков отличия Челябинской области «Семейное счастье»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/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/>
            </w:pPr>
            <w:r>
              <w:rPr/>
              <w:t>Финансовая поддержка деятельности СО НКО</w:t>
            </w:r>
          </w:p>
          <w:p>
            <w:pPr>
              <w:pStyle w:val="Normal"/>
              <w:widowControl w:val="false"/>
              <w:ind w:left="360"/>
              <w:rPr/>
            </w:pPr>
            <w:r>
              <w:rPr/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3.1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Предоставление субсидии на оказание финансовой поддержки СО НКО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Предостав-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ление субсидии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Количество СО НКО, которым оказана финансовая поддержка в виде субсидии на  осуществление деятельности, направленной на защиту гражданских, социально-экономических, личных прав и свобод, улучшение социально-бытовых условий их жизни</w:t>
            </w:r>
          </w:p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Проведение СО НКО мероприятий социальной и культурной направленности в соответствии с календарными планами, в том числе:</w:t>
            </w:r>
          </w:p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Осуществле-ние текущей деятельности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rPr>
                <w:rStyle w:val="FontStyle16"/>
                <w:b w:val="false"/>
                <w:sz w:val="24"/>
                <w:szCs w:val="24"/>
              </w:rPr>
            </w:pPr>
            <w:r>
              <w:rPr/>
              <w:t xml:space="preserve">Количество </w:t>
            </w:r>
            <w:r>
              <w:rPr>
                <w:rStyle w:val="FontStyle16"/>
                <w:b w:val="false"/>
                <w:sz w:val="24"/>
                <w:szCs w:val="24"/>
              </w:rPr>
              <w:t>мероприятий социальной и культурной направленности, проводимых                СО НКО</w:t>
            </w:r>
          </w:p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3.2.1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color w:val="000000"/>
              </w:rPr>
              <w:t>Общественная организация ветеранов (пенсионеров) войны, труда, Вооруженных Сил и правоохранительных органов Копейского городского округа</w:t>
            </w:r>
          </w:p>
        </w:tc>
        <w:tc>
          <w:tcPr>
            <w:tcW w:w="16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3.2.2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2"/>
                <w:color w:val="000000"/>
                <w:sz w:val="24"/>
              </w:rPr>
              <w:t>Челябинская областная общественная организация Общероссийской общественной организации инвалидов «Всероссийское ордена Трудового Красного знамени общества слепых»</w:t>
            </w:r>
          </w:p>
        </w:tc>
        <w:tc>
          <w:tcPr>
            <w:tcW w:w="164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3.2.3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2"/>
                <w:color w:val="000000"/>
                <w:sz w:val="24"/>
              </w:rPr>
              <w:t>Челябинское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164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3.2.4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2"/>
                <w:color w:val="000000"/>
                <w:sz w:val="24"/>
              </w:rPr>
              <w:t>Копейская городская окружная организация Челябинской областной 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6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61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4. Предоставление социальных гарантий отдельным категориям граждан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Доплата к пенсии за выслугу лет муниципальным служащим, лицам, замещавшим выборные муниципальные должности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Исполнение обязательств государства по социальной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1140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управления по исполнению муниципальных обязательств в сфере социальных отношений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Осуществле-ние текущей деятельности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Финансирование расходов управления на содержание имущества, коммунальных услуг, закупку товаров, работ, услуг и иных расходов для обеспечения деятельности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775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4.3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единовременной социальной выплаты специалистам государственных учреждений здравоохранения, расположенных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 территории Копейского городского округа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28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4.4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Доставка граждан старше 65 лет из отдаленных и  сельских территорий в медицинские организации округа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89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4.5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Доставка инвалидов на мероприятия социальным такси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5.  Оказание социальной поддержки малоимущим семьям и семьям, находящимся в трудной жизненной ситуации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PT Astra Serif"/>
              </w:rPr>
              <w:t>Оказание натуральной помощи малоимущим семьями и семьям, попавшим в трудную жизненную ситуацию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tabs>
                <w:tab w:val="clear" w:pos="708"/>
                <w:tab w:val="left" w:pos="437" w:leader="none"/>
              </w:tabs>
              <w:rPr>
                <w:color w:val="000000"/>
              </w:rPr>
            </w:pP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Количество нуждающихся семей</w:t>
            </w:r>
            <w:r>
              <w:rPr>
                <w:color w:val="000000"/>
              </w:rPr>
              <w:t>, получивших адресную социальную помощь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семей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130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130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Обеспечение школьными принадлежностями де</w:t>
              <w:softHyphen/>
              <w:t>тей из малообеспе</w:t>
              <w:softHyphen/>
              <w:t>ченных семей к на</w:t>
              <w:softHyphen/>
              <w:t>чалу учебного года</w:t>
            </w:r>
          </w:p>
          <w:p>
            <w:pPr>
              <w:pStyle w:val="Normal"/>
              <w:widowControl w:val="false"/>
              <w:rPr>
                <w:rStyle w:val="FontStyle11"/>
                <w:rFonts w:cs="PT Astra Serif"/>
                <w:b w:val="false"/>
                <w:bCs w:val="false"/>
                <w:i w:val="false"/>
                <w:i w:val="false"/>
                <w:sz w:val="24"/>
                <w:szCs w:val="24"/>
              </w:rPr>
            </w:pPr>
            <w:r>
              <w:rPr>
                <w:rFonts w:cs="PT Astra Serif"/>
                <w:b w:val="false"/>
                <w:bCs w:val="false"/>
                <w:i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Style w:val="FontStyle11"/>
                <w:rFonts w:cs="PT Astra Serif"/>
                <w:b w:val="false"/>
                <w:bCs w:val="false"/>
                <w:i w:val="false"/>
                <w:i w:val="false"/>
                <w:sz w:val="24"/>
                <w:szCs w:val="24"/>
              </w:rPr>
            </w:pPr>
            <w:r>
              <w:rPr>
                <w:rFonts w:cs="PT Astra Serif"/>
                <w:b w:val="false"/>
                <w:bCs w:val="false"/>
                <w:i w:val="false"/>
                <w:sz w:val="24"/>
                <w:szCs w:val="24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 xml:space="preserve">Количество детей обеспеченных школьными принадлежностями 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из малообеспе</w:t>
              <w:softHyphen/>
              <w:t>ченных семей к на</w:t>
              <w:softHyphen/>
              <w:t>чалу учебного года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5.3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Проведение ново</w:t>
              <w:softHyphen/>
              <w:t>годней елки для детей-инвалидов, детей из семей, находящихся в социально опасном положении, опекаемых детей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5.4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PT Astra Serif"/>
                <w:color w:val="000000"/>
              </w:rPr>
              <w:t>Оказание матери</w:t>
            </w:r>
            <w:r>
              <w:rPr>
                <w:rStyle w:val="FontStyle12"/>
                <w:rFonts w:eastAsia="Calibri" w:cs="PT Astra Serif"/>
                <w:color w:val="000000"/>
                <w:sz w:val="24"/>
              </w:rPr>
              <w:t>альной помощи де</w:t>
              <w:softHyphen/>
              <w:t>тям в возрасте до 18 лет, в том чис</w:t>
              <w:softHyphen/>
              <w:t>ле обучающимся по очной форме обучения до 23 лет из семей погибших шахтеров</w:t>
            </w:r>
            <w:r>
              <w:rPr>
                <w:rStyle w:val="FontStyle11"/>
                <w:rFonts w:eastAsia="Calibri" w:cs="PT Astra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(7 октября)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1356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5.5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Заезд беременных женщин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в ОДП «Легенда»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1356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5.6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Организация культурно-реабилитационных мероприятий с семьями,находящимися в социально-опасном положении или в трудной жизненной ситуации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1356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5.7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Организация и проведение праздника «Чествование приемного родителя»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1356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5.8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Подарочные сертификаты для матерей, родивших детей в новогоднюю ночь и первые дни нового года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Оказание услуг 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 государства по социальной поддержке отдельных категорий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 xml:space="preserve">6.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Профилактика семейного неблагополучия и социального сиротства</w:t>
            </w:r>
          </w:p>
        </w:tc>
      </w:tr>
      <w:tr>
        <w:trPr>
          <w:trHeight w:val="2175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6.1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1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Организация патро</w:t>
              <w:softHyphen/>
              <w:t xml:space="preserve">нажа </w:t>
            </w:r>
            <w:r>
              <w:rPr>
                <w:rFonts w:cs="PT Astra Serif"/>
              </w:rPr>
              <w:t>семей, находящихся в трудной жизненной ситуации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 xml:space="preserve"> на базе СРЦ</w:t>
            </w:r>
            <w:r>
              <w:rPr/>
              <w:t xml:space="preserve"> (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приобретение ГСМ и ТО автомобиля,приобретение автономных пожарных извещателей)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Оказание услуг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6.2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Оказание помощи в лечении от алкогольной и наркотической зависимости родителей из семей, находящихся в трудной жизненной ситуации</w:t>
            </w:r>
          </w:p>
          <w:p>
            <w:pPr>
              <w:pStyle w:val="Normal"/>
              <w:widowControl w:val="false"/>
              <w:rPr>
                <w:rStyle w:val="FontStyle11"/>
                <w:rFonts w:cs="PT Astra Serif"/>
                <w:b w:val="false"/>
                <w:bCs w:val="false"/>
                <w:i w:val="false"/>
                <w:i w:val="false"/>
                <w:sz w:val="24"/>
                <w:szCs w:val="24"/>
              </w:rPr>
            </w:pPr>
            <w:r>
              <w:rPr>
                <w:rFonts w:cs="PT Astra Serif"/>
                <w:b w:val="false"/>
                <w:bCs w:val="false"/>
                <w:i w:val="false"/>
                <w:sz w:val="24"/>
                <w:szCs w:val="24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Оказание услуг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(выполнение работ)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23803" w:type="dxa"/>
        <w:jc w:val="left"/>
        <w:tblInd w:w="4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3"/>
        <w:gridCol w:w="3472"/>
        <w:gridCol w:w="1862"/>
        <w:gridCol w:w="1416"/>
        <w:gridCol w:w="1250"/>
        <w:gridCol w:w="1299"/>
        <w:gridCol w:w="1250"/>
        <w:gridCol w:w="438"/>
        <w:gridCol w:w="236"/>
        <w:gridCol w:w="461"/>
        <w:gridCol w:w="60"/>
        <w:gridCol w:w="1340"/>
        <w:gridCol w:w="64"/>
        <w:gridCol w:w="536"/>
        <w:gridCol w:w="1050"/>
        <w:gridCol w:w="457"/>
        <w:gridCol w:w="16"/>
        <w:gridCol w:w="34"/>
        <w:gridCol w:w="185"/>
        <w:gridCol w:w="50"/>
        <w:gridCol w:w="203"/>
        <w:gridCol w:w="1345"/>
        <w:gridCol w:w="268"/>
        <w:gridCol w:w="203"/>
        <w:gridCol w:w="1349"/>
        <w:gridCol w:w="269"/>
        <w:gridCol w:w="203"/>
        <w:gridCol w:w="1347"/>
        <w:gridCol w:w="269"/>
        <w:gridCol w:w="202"/>
        <w:gridCol w:w="1364"/>
        <w:gridCol w:w="269"/>
        <w:gridCol w:w="203"/>
      </w:tblGrid>
      <w:tr>
        <w:trPr>
          <w:tblHeader w:val="true"/>
          <w:trHeight w:val="303" w:hRule="atLeast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3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9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317" w:hRule="atLeast"/>
        </w:trPr>
        <w:tc>
          <w:tcPr>
            <w:tcW w:w="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4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  <w:tc>
          <w:tcPr>
            <w:tcW w:w="507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9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47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7" w:type="dxa"/>
            <w:gridSpan w:val="5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0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9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5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1. Оказание адресной социальной помощи гражданам округа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u w:val="none" w:color="000000"/>
              </w:rPr>
              <w:t>Организация со</w:t>
              <w:softHyphen/>
              <w:t>циальных коек в отделении временного проживания «МУ КЦСОН»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200,00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161,00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683,00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u w:val="none" w:color="000000"/>
              </w:rPr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Оказание единовременной адресной помощи гражданам (семьям), попавшим в трудную жизненную ситуацию вследствие пожаров, стихийных бедствий, необходимости дорогостоящего лечения и др.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972,68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900,0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3672,68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0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65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Оказание нату</w:t>
              <w:softHyphen/>
              <w:t>ральной помощи гражданам попавшим в трудную жизненную ситуацию в том числе: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-продуктовые наборы,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-санитарно-гигиенические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принадлежности,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 xml:space="preserve">- </w:t>
            </w:r>
            <w:r>
              <w:rPr/>
              <w:t>приобретение автономных пожарных извещателей,</w:t>
            </w:r>
          </w:p>
          <w:p>
            <w:pPr>
              <w:pStyle w:val="Normal"/>
              <w:widowControl w:val="false"/>
              <w:rPr/>
            </w:pPr>
            <w:r>
              <w:rPr/>
              <w:t>- новогодние подарки детям (Ясиноватая),</w:t>
            </w:r>
          </w:p>
          <w:p>
            <w:pPr>
              <w:pStyle w:val="Normal"/>
              <w:widowControl w:val="false"/>
              <w:rPr/>
            </w:pPr>
            <w:r>
              <w:rPr/>
              <w:t>-продуктовые наборы вдовам, родителям лиц, участников СВО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КЦСОН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908,78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626,78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317,00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317,0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317,0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1859,78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Предоставление отдельным категориям граждан мер социальной поддержки по проезду на территории округа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18613,90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18135,15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18135,15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18135,15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73019,35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1.5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Предоставление отдельным категориям граждан мер социальной поддержки при пользовании услугами бани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791,51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1 174,80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1 174,80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1174,80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4315,91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1.6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мер социальной поддержки Почетным гражданам</w:t>
            </w:r>
          </w:p>
          <w:p>
            <w:pPr>
              <w:pStyle w:val="Normal"/>
              <w:widowControl w:val="false"/>
              <w:rPr/>
            </w:pPr>
            <w:r>
              <w:rPr/>
              <w:t>города Копейска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797,74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1627,41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1627,41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1627,41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5679,97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1.7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Предоставление единовременной выплаты членам семей, иным лицам, военнослужащих, принимавших участие и погибших (умерших) в результате участия в СВО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9620,94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12180,00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21800,94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1.8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Предоставление единовременной выплаты гражданам, заключившим контракт с Министерством обороны для прохождения военной службы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44926,00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25375,00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70301,00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</w:t>
              <w:softHyphen/>
              <w:t>ный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5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/>
            </w:pPr>
            <w:r>
              <w:rPr>
                <w:rStyle w:val="FontStyle11"/>
                <w:b w:val="false"/>
                <w:i w:val="false"/>
                <w:sz w:val="24"/>
                <w:szCs w:val="24"/>
              </w:rPr>
              <w:t>2. Реализация комплекса благотворительных мероприятий и акций для отдельных категорий граждан округа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pacing w:lineRule="exact" w:line="276"/>
              <w:ind w:hanging="2" w:left="2"/>
              <w:rPr/>
            </w:pPr>
            <w:r>
              <w:rPr>
                <w:rStyle w:val="FontStyle11"/>
                <w:b w:val="false"/>
                <w:bCs w:val="false"/>
                <w:i w:val="false"/>
                <w:iCs w:val="false"/>
                <w:sz w:val="24"/>
                <w:szCs w:val="24"/>
              </w:rPr>
              <w:t>Мероприятия, посвященные ВОВ</w:t>
            </w:r>
          </w:p>
          <w:p>
            <w:pPr>
              <w:pStyle w:val="Style26"/>
              <w:rPr>
                <w:rStyle w:val="FontStyle12"/>
                <w:sz w:val="24"/>
              </w:rPr>
            </w:pPr>
            <w:r>
              <w:rPr>
                <w:rStyle w:val="FontStyle12"/>
                <w:sz w:val="24"/>
              </w:rPr>
              <w:t>(9 мая, 22 июня)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290,00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290,00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290,00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1180,00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pacing w:lineRule="exact" w:line="276"/>
              <w:ind w:hanging="2" w:left="2"/>
              <w:rPr/>
            </w:pPr>
            <w:r>
              <w:rPr>
                <w:rStyle w:val="FontStyle11"/>
                <w:b w:val="false"/>
                <w:bCs w:val="false"/>
                <w:i w:val="false"/>
                <w:iCs w:val="false"/>
                <w:sz w:val="24"/>
                <w:szCs w:val="24"/>
              </w:rPr>
              <w:t>День пожилого человека</w:t>
            </w:r>
          </w:p>
          <w:p>
            <w:pPr>
              <w:pStyle w:val="Style26"/>
              <w:spacing w:lineRule="exact" w:line="276"/>
              <w:ind w:hanging="2" w:left="2"/>
              <w:rPr>
                <w:rStyle w:val="FontStyle12"/>
                <w:sz w:val="24"/>
              </w:rPr>
            </w:pPr>
            <w:r>
              <w:rPr>
                <w:rStyle w:val="FontStyle12"/>
                <w:color w:val="000000"/>
                <w:sz w:val="24"/>
                <w:u w:val="none" w:color="000000"/>
              </w:rPr>
              <w:t>(1 октября)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УК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45,60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45,60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</w:t>
              <w:softHyphen/>
              <w:t>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2.3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Городские праздники и фестивали для инвалидов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>УК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>
                <w:color w:val="000000"/>
              </w:rPr>
            </w:pPr>
            <w:r>
              <w:rPr>
                <w:color w:val="000000"/>
              </w:rPr>
              <w:t>49,40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>60,00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 xml:space="preserve">  </w:t>
            </w:r>
            <w:r>
              <w:rPr/>
              <w:t>15,00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>
                <w:color w:val="000000"/>
              </w:rPr>
              <w:t>100,00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 xml:space="preserve">  </w:t>
            </w:r>
            <w:r>
              <w:rPr/>
              <w:t>15,00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>
                <w:color w:val="000000"/>
              </w:rPr>
              <w:t>100,00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 xml:space="preserve">  </w:t>
            </w:r>
            <w:r>
              <w:rPr/>
              <w:t>15,00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>
                <w:color w:val="000000"/>
              </w:rPr>
              <w:t>100,00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94,40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jc w:val="center"/>
              <w:rPr>
                <w:color w:val="000000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2.4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/>
              <w:t>Организация мероприятий по вручению Знаков отличия Челябинской области «Семейное счастье»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15,30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135,30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4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165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1556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3.Финансовая поддержка деятельности СО НКО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55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/>
              <w:rPr/>
            </w:pPr>
            <w:r>
              <w:rPr/>
              <w:t>3.1 Предоставление субсидии</w:t>
            </w:r>
            <w:r>
              <w:rPr>
                <w:rStyle w:val="FontStyle12"/>
                <w:color w:val="000000"/>
                <w:sz w:val="24"/>
              </w:rPr>
              <w:t xml:space="preserve"> на оказание финансовой поддержки СО НКО, в том числе: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2" w:hRule="atLeas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3.1.1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rStyle w:val="FontStyle12"/>
                <w:color w:val="000000"/>
                <w:sz w:val="24"/>
              </w:rPr>
              <w:t xml:space="preserve">Субсидии на оказание финансовой поддержки </w:t>
            </w:r>
            <w:r>
              <w:rPr>
                <w:color w:val="000000"/>
              </w:rPr>
              <w:t>Общественной организации ветеранов (пенсионеров) войны, труда, Вооруженных Сил и правоохранительных органов Копейского городского округа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4164,70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4 000,00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4 000,00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16164,70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1" w:hRule="atLeas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rStyle w:val="FontStyle12"/>
                <w:color w:val="000000"/>
                <w:sz w:val="24"/>
              </w:rPr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3.1.2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rStyle w:val="FontStyle12"/>
                <w:color w:val="000000"/>
                <w:sz w:val="24"/>
              </w:rPr>
              <w:t>Субсидии на оказание финансовой поддержки Челябинской областной общественной организации Общероссийской общественной организации инвалидов «Всероссийское ордена Трудового Красного знамени общества слепых»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323,70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323,70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323,70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323,70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1294,80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61" w:hRule="atLeast"/>
        </w:trPr>
        <w:tc>
          <w:tcPr>
            <w:tcW w:w="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Style w:val="FontStyle12"/>
                <w:color w:val="000000"/>
                <w:sz w:val="24"/>
              </w:rPr>
              <w:t>местный бюджет</w:t>
            </w:r>
          </w:p>
        </w:tc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51" w:hRule="atLeast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3.1.3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Style w:val="FontStyle12"/>
                <w:color w:val="000000"/>
                <w:sz w:val="24"/>
              </w:rPr>
              <w:t>Субсидии на оказание финансовой поддержки Челябинской региональному отделению Общероссийской общественной организации инвалидов «Всероссийское общество глухих»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193,50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193,50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193,50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193,50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774,00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rStyle w:val="FontStyle12"/>
                <w:color w:val="000000"/>
                <w:sz w:val="24"/>
              </w:rPr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3.1.4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rStyle w:val="FontStyle12"/>
                <w:color w:val="000000"/>
                <w:sz w:val="24"/>
              </w:rPr>
              <w:t>Субсидии на оказание финансовой поддержки Копейской городской окружной организации Челябинской областной 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1243,40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1243,40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1243,40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1243,40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4973,60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12"/>
                <w:color w:val="000000"/>
                <w:sz w:val="24"/>
              </w:rPr>
            </w:pPr>
            <w:r>
              <w:rPr>
                <w:rStyle w:val="FontStyle12"/>
                <w:color w:val="000000"/>
                <w:sz w:val="24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1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4. Предоставление социальных гарантий отдельным категориям граждан</w:t>
            </w:r>
          </w:p>
        </w:tc>
        <w:tc>
          <w:tcPr>
            <w:tcW w:w="4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23" w:type="dxa"/>
            <w:gridSpan w:val="5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7" w:type="dxa"/>
            <w:gridSpan w:val="5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0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9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4.1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Доплата к пенсии за выслугу лет муниципальным служащим, лицам, замещавшим выборные муниципальные должности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25136,00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25900,00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25900,00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25900,00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102836,00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4.2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Обеспечение деятельности управления по исполнению муниципальных обязательств в сфере социальных отношений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2296,84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2296,84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2296,84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2296,84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9187,36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4.3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Предоставление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единовременной социальной выплаты специалистам государственных учреждений здравоохранения, расположенных на территории Копейского городского округа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4597,70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8620,70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8620,70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8620,70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30459,80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  <w:fldChar w:fldCharType="begin"/>
            </w:r>
            <w:r>
              <w:rPr/>
              <w:instrText xml:space="preserve"> PAGE </w:instrText>
            </w:r>
            <w:r>
              <w:rPr/>
              <w:fldChar w:fldCharType="separate"/>
            </w:r>
            <w:r>
              <w:rPr/>
              <w:t>27</w:t>
            </w:r>
            <w:r>
              <w:rPr/>
              <w:fldChar w:fldCharType="end"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4.4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Доставка граждан старше 65 лет из отдаленных и сельских территорий в медицинские организации округа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2,56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10,0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32,56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</w:t>
              <w:softHyphen/>
              <w:t>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4.5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Доставка инвалидов на мероприятия социальным такси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49,58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80,0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289,58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1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ind w:right="-1962"/>
              <w:contextualSpacing/>
              <w:jc w:val="both"/>
              <w:rPr/>
            </w:pPr>
            <w:r>
              <w:rPr/>
              <w:t>5.  Оказание социальной поддержки малоимущим семьям и семьям, находящихся в трудной жизненной ситуации</w:t>
            </w:r>
          </w:p>
        </w:tc>
        <w:tc>
          <w:tcPr>
            <w:tcW w:w="4185" w:type="dxa"/>
            <w:gridSpan w:val="8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5.1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FF0000"/>
              </w:rPr>
            </w:pPr>
            <w:r>
              <w:rPr>
                <w:rFonts w:cs="PT Astra Serif"/>
              </w:rPr>
              <w:t>Оказание натуральной помощи малоимущим семьями и семьям, попавшим в трудную жизненную ситуацию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PT Astra Serif"/>
                <w:color w:val="000000"/>
              </w:rPr>
              <w:t>в том числе: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-продуктовые наборы,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-санитарно-гигиенические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>
                <w:rStyle w:val="FontStyle12"/>
                <w:rFonts w:cs="PT Astra Serif"/>
                <w:color w:val="000000"/>
                <w:sz w:val="24"/>
              </w:rPr>
              <w:t>принадлежности,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126,60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126,60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30,60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126,60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30,60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506,40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школьными принадлежностями де</w:t>
              <w:softHyphen/>
              <w:t>тей из малообеспе</w:t>
              <w:softHyphen/>
              <w:t>ченных семей 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на</w:t>
              <w:softHyphen/>
              <w:t>чалу учебного года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КЦСОН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60,00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240,00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5.3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rFonts w:cs="PT Astra Serif"/>
                <w:bCs/>
                <w:iCs/>
              </w:rPr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Проведение ново</w:t>
              <w:softHyphen/>
              <w:t>годней елки для детей-инвалидов, детей из семей, находящихся в социально опасном положении, опекаемых детей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УСЗН,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УК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200,00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</w:t>
              <w:softHyphen/>
              <w:t>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5.4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rFonts w:eastAsia="Calibri" w:cs="PT Astra Serif"/>
                <w:color w:val="000000"/>
              </w:rPr>
            </w:pPr>
            <w:r>
              <w:rPr>
                <w:rFonts w:eastAsia="Calibri" w:cs="PT Astra Serif"/>
                <w:color w:val="000000"/>
              </w:rPr>
              <w:t>Оказание матери</w:t>
            </w:r>
            <w:r>
              <w:rPr>
                <w:rStyle w:val="FontStyle12"/>
                <w:rFonts w:eastAsia="Calibri" w:cs="PT Astra Serif"/>
                <w:color w:val="000000"/>
                <w:sz w:val="24"/>
              </w:rPr>
              <w:t>альной помощи де</w:t>
              <w:softHyphen/>
              <w:t>тям в возрасте до 18 лет, в том чис</w:t>
              <w:softHyphen/>
              <w:t>ле обучающимся по очной форме обучения до 23 лет из семей погибших шахтеров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rFonts w:eastAsia="Calibri" w:cs="PT Astra Serif"/>
                <w:color w:val="000000"/>
              </w:rPr>
            </w:pPr>
            <w:r>
              <w:rPr>
                <w:rStyle w:val="FontStyle12"/>
                <w:rFonts w:eastAsia="Calibri" w:cs="PT Astra Serif"/>
                <w:color w:val="000000"/>
                <w:sz w:val="24"/>
              </w:rPr>
              <w:t xml:space="preserve"> </w:t>
            </w:r>
            <w:r>
              <w:rPr>
                <w:rStyle w:val="FontStyle12"/>
                <w:rFonts w:eastAsia="Calibri" w:cs="PT Astra Serif"/>
                <w:color w:val="000000"/>
                <w:sz w:val="24"/>
              </w:rPr>
              <w:t>(7 октября)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5.5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Заезд беременных женщин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в ОДП «Легенда»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160,00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5.6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Организация культурно-реабилитационных мероприятий с семьями,находящимися в социально-опасном положении или в трудной жизненной ситуации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СРЦ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72,22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55,5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55,5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55,5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238,72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5.7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Организация и проведение праздника «Чествование приемного родителя»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40,0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5.8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Подарочные сертификаты для матерей, родивших детей в новогоднюю ночь и первые дни нового года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УСЗН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30,0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30,0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120,0</w:t>
            </w:r>
          </w:p>
        </w:tc>
        <w:tc>
          <w:tcPr>
            <w:tcW w:w="457" w:type="dxa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138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 xml:space="preserve">6. </w:t>
            </w:r>
            <w:r>
              <w:rPr>
                <w:rStyle w:val="FontStyle11"/>
                <w:b w:val="false"/>
                <w:i w:val="false"/>
                <w:sz w:val="24"/>
                <w:szCs w:val="24"/>
              </w:rPr>
              <w:t>Профилактика семейного неблагополучия и социального сиротства</w:t>
            </w:r>
          </w:p>
        </w:tc>
        <w:tc>
          <w:tcPr>
            <w:tcW w:w="4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6.1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Организация патро</w:t>
              <w:softHyphen/>
              <w:t xml:space="preserve">нажа </w:t>
            </w:r>
            <w:r>
              <w:rPr>
                <w:rFonts w:cs="PT Astra Serif"/>
              </w:rPr>
              <w:t>семей, находящихся в трудной жизненной ситуации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 xml:space="preserve"> на базе СРЦ</w:t>
            </w:r>
            <w:r>
              <w:rPr/>
              <w:t xml:space="preserve"> (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приобретение ГСМ и ТО автомобиля,приобретение автономных пожарных извещателей)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СРЦ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134,41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151,9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151,9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151,9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590,11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6.2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Оказание помощи в лечении от алкогольной и наркотической зависимости родителей из семей, находящихся в трудной жизненной ситуации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СРЦ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30,4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53,3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53,3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53,3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190,3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8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3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5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 проекта, в т.ч.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115925,86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103693,80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66138,80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66138,80</w:t>
            </w:r>
          </w:p>
        </w:tc>
        <w:tc>
          <w:tcPr>
            <w:tcW w:w="11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351897,26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8" w:hRule="atLeast"/>
        </w:trPr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115925,86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103693,80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66138,80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66138,80</w:t>
            </w:r>
          </w:p>
        </w:tc>
        <w:tc>
          <w:tcPr>
            <w:tcW w:w="11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351897,26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21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8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6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583" w:type="dxa"/>
        <w:jc w:val="left"/>
        <w:tblInd w:w="4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17"/>
        <w:gridCol w:w="6914"/>
        <w:gridCol w:w="2552"/>
        <w:gridCol w:w="1934"/>
        <w:gridCol w:w="3566"/>
      </w:tblGrid>
      <w:tr>
        <w:trPr>
          <w:tblHeader w:val="true"/>
          <w:trHeight w:val="567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пп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Задача, мероприятие (результат) / 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Вид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1.Оказание адресной социальной помощи гражданам округа</w:t>
            </w:r>
          </w:p>
        </w:tc>
      </w:tr>
      <w:tr>
        <w:trPr>
          <w:trHeight w:val="164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u w:val="none" w:color="000000"/>
              </w:rPr>
              <w:t>Организация социальных коек в отделении временного проживания «МУ КЦСОН»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9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отчет о выполнении работ</w:t>
            </w:r>
          </w:p>
        </w:tc>
      </w:tr>
      <w:tr>
        <w:trPr>
          <w:trHeight w:val="771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Оказание единовременной адресной помощи гражданам (семьям), попавшим в трудную жизненную ситуацию вследствие пожаров, стихийных бедствий, необходимости дорогостоящего лечения и др.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659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1.3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Оказание нату</w:t>
              <w:softHyphen/>
              <w:t>ральной помощи (продуктовые наборы, санитарно-гигиенические</w:t>
            </w:r>
            <w:r>
              <w:rPr/>
              <w:t xml:space="preserve"> п</w:t>
            </w:r>
            <w:r>
              <w:rPr>
                <w:rStyle w:val="FontStyle12"/>
                <w:color w:val="000000"/>
                <w:sz w:val="24"/>
              </w:rPr>
              <w:t xml:space="preserve">ринадлежности, </w:t>
            </w:r>
            <w:r>
              <w:rPr/>
              <w:t>приобретение автономных пожарных извещателей, новогодние подарки детям, продуктовые наборы вдовам, родителям лиц, участников СВО)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5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отчет о произведенных выплатах</w:t>
            </w:r>
          </w:p>
        </w:tc>
      </w:tr>
      <w:tr>
        <w:trPr>
          <w:trHeight w:val="15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1.4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отдельным категориям граждан мер социальной поддержки по проезду на территории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u w:val="none" w:color="000000"/>
              </w:rPr>
              <w:t>Для мероприятия контрольные точки не предусмотрены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1.5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отдельным категориям граждан мер социальной поддержки при пользовании услугами бани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u w:val="none" w:color="000000"/>
              </w:rPr>
              <w:t>Для мероприятия контрольные точки не предусмотрены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1.6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мер социальной поддержки Почетным гражданам</w:t>
            </w:r>
            <w:r>
              <w:rPr/>
              <w:t xml:space="preserve"> города Копейска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5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1.7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единовременной выплаты членам семей, иным лицам, военнослужащих, принимавших участие и погибших (умерших) в результате участия в СВО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1.8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Предоставление единовременной выплаты гражданам, заключившим контракт с Министерством обороны для прохождения военной службы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1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 Р</w:t>
            </w:r>
            <w:r>
              <w:rPr>
                <w:rStyle w:val="FontStyle12"/>
                <w:color w:val="000000"/>
                <w:sz w:val="24"/>
              </w:rPr>
              <w:t>еализация комплекса благотворительных мероприятий и акций для отдельных категорий граждан округа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>
                <w:rStyle w:val="FontStyle11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Мероприятия, посвященные ВОВ </w:t>
            </w:r>
            <w:r>
              <w:rPr>
                <w:rStyle w:val="FontStyle12"/>
                <w:color w:val="000000"/>
                <w:sz w:val="24"/>
                <w:u w:val="none" w:color="000000"/>
              </w:rPr>
              <w:t>(9 мая, 22 июня)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2.2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>
                <w:rStyle w:val="FontStyle11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День пожилого человека </w:t>
            </w:r>
            <w:r>
              <w:rPr>
                <w:rStyle w:val="FontStyle12"/>
                <w:color w:val="000000"/>
                <w:sz w:val="24"/>
                <w:u w:val="none" w:color="000000"/>
              </w:rPr>
              <w:t>(1 октября)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400" w:hRule="atLeast"/>
        </w:trPr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2.3</w:t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Городские праздники и фестивали для инвалидов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6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400" w:hRule="atLeast"/>
        </w:trPr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2.4</w:t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ind w:hanging="2" w:left="2"/>
              <w:rPr/>
            </w:pPr>
            <w:r>
              <w:rPr/>
              <w:t>Организация мероприятий по вручению Знаков отличия Челябинской области «Семейное счастье»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6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1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3. Финансовая поддержка деятельности СО НКО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2"/>
                <w:color w:val="000000"/>
                <w:sz w:val="24"/>
              </w:rPr>
              <w:t>Предоставление субсидии на оказание финансовой поддержки СО НКО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90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3.2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6"/>
                <w:b w:val="false"/>
                <w:sz w:val="24"/>
                <w:szCs w:val="24"/>
              </w:rPr>
              <w:t>Проведение СО НКО мероприятий социальной и культурной направленности в соответствии с календарными планами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u w:val="none" w:color="000000"/>
              </w:rPr>
              <w:t>Для мероприятия контрольные точки не предусмотрены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СО НКО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1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 Предоставление социальных гарантий отдельным категориям граждан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Style w:val="FontStyle12"/>
                <w:color w:val="000000"/>
                <w:sz w:val="24"/>
              </w:rPr>
              <w:t>Доплата к пенсии за выслугу лет муниципальным служащим, лицам, замещавшим выборные муниципальные должности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4.2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управления по исполнению муниципальных обязательств в сфере социальных отношений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u w:val="none" w:color="000000"/>
              </w:rPr>
              <w:t>Для мероприятия контрольные точки не предусмотрены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4.3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Предоставление единовременной социальной выплаты специалистам государственных учреждений здравоохранения, расположенных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 территории Копейского городского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Выплаты осуществлены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4.4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Доставка граждан старше 65 лет из отдаленных и сельских территорий в медицинские организации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4.5</w:t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Доставка инвалидов на мероприятия социальным такси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1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cs="PT Astra Serif"/>
              </w:rPr>
            </w:pPr>
            <w:r>
              <w:rPr/>
              <w:t>5.  О</w:t>
            </w:r>
            <w:r>
              <w:rPr>
                <w:rFonts w:cs="PT Astra Serif"/>
              </w:rPr>
              <w:t>казание социальной поддержки малоимущим семьям и семьям, находящимся в трудной жизненной ситуации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PT Astra Serif"/>
              </w:rPr>
              <w:t>Оказание натуральной помощи малоимущим семьями и семьям, попавшим в трудную жизненную ситуацию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5.2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школьными принадлежностями де</w:t>
              <w:softHyphen/>
              <w:t>тей из малообеспе</w:t>
              <w:softHyphen/>
              <w:t>ченных семей к на</w:t>
              <w:softHyphen/>
              <w:t>чалу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КЦСОН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5.3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PT Astra Serif"/>
                <w:bCs/>
                <w:iCs/>
              </w:rPr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Проведение ново</w:t>
              <w:softHyphen/>
              <w:t>годней елки для детей-инвалидов, детей из семей, находящихся в социально опасном положении, опекаемых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28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УСЗН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УК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отчет о  выполнении работ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5.4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cs="PT Astra Serif"/>
                <w:color w:val="000000"/>
              </w:rPr>
            </w:pPr>
            <w:r>
              <w:rPr>
                <w:rFonts w:eastAsia="Calibri" w:cs="PT Astra Serif"/>
                <w:color w:val="000000"/>
              </w:rPr>
              <w:t>Оказание матери</w:t>
            </w:r>
            <w:r>
              <w:rPr>
                <w:rStyle w:val="FontStyle12"/>
                <w:rFonts w:eastAsia="Calibri" w:cs="PT Astra Serif"/>
                <w:color w:val="000000"/>
                <w:sz w:val="24"/>
              </w:rPr>
              <w:t>альной помощи де</w:t>
              <w:softHyphen/>
              <w:t>тям в возрасте до 18 лет, в том чис</w:t>
              <w:softHyphen/>
              <w:t>ле обучающимся по очной форме обучения до 23 лет из семей погибших шахтеров</w:t>
            </w:r>
            <w:r>
              <w:rPr>
                <w:rStyle w:val="FontStyle11"/>
                <w:rFonts w:eastAsia="Calibri" w:cs="PT Astra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 (7 октября)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5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УСЗН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УК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отчет о  выполнении работ</w:t>
            </w:r>
          </w:p>
        </w:tc>
      </w:tr>
      <w:tr>
        <w:trPr>
          <w:trHeight w:val="187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5.5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i w:val="false"/>
                <w:sz w:val="24"/>
                <w:szCs w:val="24"/>
              </w:rPr>
              <w:t>Заезд беременных женщинв ОДП «Легенда»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КСЦОН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отчет о  выполнении работ</w:t>
            </w:r>
          </w:p>
        </w:tc>
      </w:tr>
      <w:tr>
        <w:trPr>
          <w:trHeight w:val="447" w:hRule="atLeast"/>
        </w:trPr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5.6</w:t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Организация культурно - реабилитационных мероприятий с семьями,находящимися в социально-опасном положении или в трудной жизненной ситуации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6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выполнены)ежегодно 31 декабря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СРЦ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отчет о  выполнении работ</w:t>
            </w:r>
          </w:p>
        </w:tc>
      </w:tr>
      <w:tr>
        <w:trPr>
          <w:trHeight w:val="447" w:hRule="atLeast"/>
        </w:trPr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5.7</w:t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Организация и проведение праздника «Чествование приемного родителя»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6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УСЗН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отчет о  выполнении работ</w:t>
            </w:r>
          </w:p>
        </w:tc>
      </w:tr>
      <w:tr>
        <w:trPr>
          <w:trHeight w:val="447" w:hRule="atLeast"/>
        </w:trPr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5.8</w:t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Подарочные сертификаты для матерей, родивших детей в новогоднюю ночь и первые дни нового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6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УСЗН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отчет о  выполнении работ</w:t>
            </w:r>
          </w:p>
        </w:tc>
      </w:tr>
      <w:tr>
        <w:trPr>
          <w:trHeight w:val="366" w:hRule="atLeast"/>
        </w:trPr>
        <w:tc>
          <w:tcPr>
            <w:tcW w:w="15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</w:rPr>
              <w:t>6. П</w:t>
            </w:r>
            <w:r>
              <w:rPr>
                <w:rStyle w:val="FontStyle11"/>
                <w:b w:val="false"/>
                <w:i w:val="false"/>
                <w:color w:val="000000"/>
                <w:sz w:val="24"/>
                <w:szCs w:val="24"/>
              </w:rPr>
              <w:t>рофилактика семейного неблагополучия и социального сиротства</w:t>
            </w:r>
          </w:p>
        </w:tc>
      </w:tr>
      <w:tr>
        <w:trPr>
          <w:trHeight w:val="1229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6.1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Организация патро</w:t>
              <w:softHyphen/>
              <w:t xml:space="preserve">нажа </w:t>
            </w:r>
            <w:r>
              <w:rPr>
                <w:rFonts w:cs="PT Astra Serif"/>
              </w:rPr>
              <w:t>семей, находящихся в трудной жизненной ситуации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 xml:space="preserve"> на базе СРЦ</w:t>
            </w:r>
            <w:r>
              <w:rPr/>
              <w:t xml:space="preserve"> (</w:t>
            </w: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приобретение ГСМ и ТО автомобиля,приобретение автономных пожарных извещателей)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hd w:fill="FFFF00" w:val="clear"/>
              </w:rPr>
            </w:pPr>
            <w:r>
              <w:rPr>
                <w:color w:val="000000"/>
                <w:shd w:fill="FFFF00" w:val="clear"/>
              </w:rPr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hd w:fill="FFFF00" w:val="clear"/>
              </w:rPr>
            </w:pPr>
            <w:r>
              <w:rPr>
                <w:color w:val="000000"/>
                <w:shd w:fill="FFFF00" w:val="clear"/>
              </w:rPr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УСЗН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6.2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FontStyle11"/>
                <w:rFonts w:cs="PT Astra Serif"/>
                <w:b w:val="false"/>
                <w:bCs w:val="false"/>
                <w:i w:val="false"/>
                <w:sz w:val="24"/>
                <w:szCs w:val="24"/>
              </w:rPr>
              <w:t>Оказание помощи в лечении от алкогольной и наркотической зависимости родителей из семей, находящихся в трудной жизненной ситуации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К.1 Услуга оказана (работы выполнены)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ежегодно 31 декабря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СРЦ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отчет о произведенных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выплатах</w:t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1109" w:footer="0" w:bottom="567"/>
      <w:pgNumType w:start="12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04396297"/>
    </w:sdtPr>
    <w:sdtContent>
      <w:p>
        <w:pPr>
          <w:pStyle w:val="15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33</w:t>
        </w:r>
        <w:r>
          <w:rPr/>
          <w:fldChar w:fldCharType="end"/>
        </w:r>
      </w:p>
    </w:sdtContent>
  </w:sdt>
  <w:p>
    <w:pPr>
      <w:pStyle w:val="15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d454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8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9" w:customStyle="1">
    <w:name w:val="Символ сноски"/>
    <w:qFormat/>
    <w:rsid w:val="00b73620"/>
    <w:rPr>
      <w:rFonts w:cs="Times New Roman"/>
      <w:vertAlign w:val="superscript"/>
    </w:rPr>
  </w:style>
  <w:style w:type="character" w:styleId="FootnoteReference" w:customStyle="1">
    <w:name w:val="footnote reference"/>
    <w:rPr>
      <w:rFonts w:cs="Times New Roman"/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ntStyle11" w:customStyle="1">
    <w:name w:val="Font Style11"/>
    <w:qFormat/>
    <w:rsid w:val="00ab5a9c"/>
    <w:rPr>
      <w:rFonts w:ascii="Times New Roman" w:hAnsi="Times New Roman" w:cs="Times New Roman"/>
      <w:b/>
      <w:bCs/>
      <w:i/>
      <w:iCs/>
      <w:sz w:val="34"/>
      <w:szCs w:val="34"/>
    </w:rPr>
  </w:style>
  <w:style w:type="character" w:styleId="Style20" w:customStyle="1">
    <w:name w:val="Символ концевой сноски"/>
    <w:qFormat/>
    <w:rsid w:val="00b73620"/>
    <w:rPr>
      <w:vertAlign w:val="superscript"/>
    </w:rPr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qFormat/>
    <w:rsid w:val="00fc44a9"/>
    <w:rPr>
      <w:vertAlign w:val="superscript"/>
    </w:rPr>
  </w:style>
  <w:style w:type="character" w:styleId="FontStyle12" w:customStyle="1">
    <w:name w:val="Font Style12"/>
    <w:qFormat/>
    <w:rsid w:val="009024f7"/>
    <w:rPr>
      <w:rFonts w:ascii="Times New Roman" w:hAnsi="Times New Roman"/>
      <w:sz w:val="26"/>
    </w:rPr>
  </w:style>
  <w:style w:type="character" w:styleId="FontStyle16" w:customStyle="1">
    <w:name w:val="Font Style16"/>
    <w:qFormat/>
    <w:rsid w:val="009024f7"/>
    <w:rPr>
      <w:rFonts w:ascii="Times New Roman" w:hAnsi="Times New Roman" w:cs="Times New Roman"/>
      <w:b/>
      <w:bCs/>
      <w:sz w:val="26"/>
      <w:szCs w:val="26"/>
    </w:rPr>
  </w:style>
  <w:style w:type="character" w:styleId="Style21" w:customStyle="1">
    <w:name w:val="Символ нумерации"/>
    <w:qFormat/>
    <w:rsid w:val="009024f7"/>
    <w:rPr/>
  </w:style>
  <w:style w:type="character" w:styleId="11" w:customStyle="1">
    <w:name w:val="Верхний колонтитул Знак1"/>
    <w:basedOn w:val="DefaultParagraphFont"/>
    <w:link w:val="15"/>
    <w:uiPriority w:val="99"/>
    <w:semiHidden/>
    <w:qFormat/>
    <w:rsid w:val="00086c8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Нижний колонтитул Знак1"/>
    <w:basedOn w:val="DefaultParagraphFont"/>
    <w:link w:val="16"/>
    <w:uiPriority w:val="99"/>
    <w:qFormat/>
    <w:rsid w:val="00086c8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Нижний колонтитул Знак2"/>
    <w:basedOn w:val="DefaultParagraphFont"/>
    <w:uiPriority w:val="99"/>
    <w:semiHidden/>
    <w:qFormat/>
    <w:rsid w:val="00ec319d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 w:customStyle="1">
    <w:name w:val="Заголовок"/>
    <w:basedOn w:val="Normal"/>
    <w:next w:val="BodyText"/>
    <w:qFormat/>
    <w:rsid w:val="00fc44a9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rsid w:val="00ab5a9c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ab5a9c"/>
    <w:pPr>
      <w:suppressLineNumbers/>
    </w:pPr>
    <w:rPr>
      <w:rFonts w:ascii="PT Astra Serif" w:hAnsi="PT Astra Serif" w:cs="Noto Sans Devanagari"/>
    </w:rPr>
  </w:style>
  <w:style w:type="paragraph" w:styleId="13" w:customStyle="1">
    <w:name w:val="Название объекта1"/>
    <w:basedOn w:val="Normal"/>
    <w:qFormat/>
    <w:rsid w:val="00ab5a9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1" w:customStyle="1">
    <w:name w:val="Заголовок 11"/>
    <w:basedOn w:val="Normal"/>
    <w:next w:val="Normal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14" w:customStyle="1">
    <w:name w:val="Заголовок1"/>
    <w:basedOn w:val="Normal"/>
    <w:next w:val="BodyText"/>
    <w:qFormat/>
    <w:rsid w:val="00ab5a9c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4" w:customStyle="1">
    <w:name w:val="Верхний и нижний колонтитулы"/>
    <w:basedOn w:val="Normal"/>
    <w:qFormat/>
    <w:rsid w:val="00b73620"/>
    <w:pPr/>
    <w:rPr/>
  </w:style>
  <w:style w:type="paragraph" w:styleId="Style25" w:customStyle="1">
    <w:name w:val="Колонтитул"/>
    <w:basedOn w:val="Normal"/>
    <w:qFormat/>
    <w:rsid w:val="00fc44a9"/>
    <w:pPr/>
    <w:rPr/>
  </w:style>
  <w:style w:type="paragraph" w:styleId="15" w:customStyle="1">
    <w:name w:val="Верхний колонтитул1"/>
    <w:basedOn w:val="Normal"/>
    <w:link w:val="11"/>
    <w:uiPriority w:val="99"/>
    <w:unhideWhenUsed/>
    <w:qFormat/>
    <w:rsid w:val="00086c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16" w:customStyle="1">
    <w:name w:val="Нижний колонтитул1"/>
    <w:basedOn w:val="Normal"/>
    <w:link w:val="12"/>
    <w:uiPriority w:val="99"/>
    <w:unhideWhenUsed/>
    <w:qFormat/>
    <w:rsid w:val="00086c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7" w:customStyle="1">
    <w:name w:val="Текст сноски1"/>
    <w:basedOn w:val="Normal"/>
    <w:uiPriority w:val="99"/>
    <w:unhideWhenUsed/>
    <w:qFormat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110" w:customStyle="1">
    <w:name w:val="Style1"/>
    <w:basedOn w:val="Normal"/>
    <w:qFormat/>
    <w:rsid w:val="00ab5a9c"/>
    <w:pPr>
      <w:widowControl w:val="false"/>
    </w:pPr>
    <w:rPr/>
  </w:style>
  <w:style w:type="paragraph" w:styleId="Style26" w:customStyle="1">
    <w:name w:val="Style2"/>
    <w:basedOn w:val="Normal"/>
    <w:qFormat/>
    <w:rsid w:val="00ab5a9c"/>
    <w:pPr>
      <w:widowControl w:val="false"/>
    </w:pPr>
    <w:rPr/>
  </w:style>
  <w:style w:type="paragraph" w:styleId="Style27" w:customStyle="1">
    <w:name w:val="Содержимое таблицы"/>
    <w:basedOn w:val="Normal"/>
    <w:qFormat/>
    <w:rsid w:val="00ab5a9c"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rsid w:val="00ab5a9c"/>
    <w:pPr>
      <w:jc w:val="center"/>
    </w:pPr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2"/>
    <w:uiPriority w:val="99"/>
    <w:semiHidden/>
    <w:unhideWhenUsed/>
    <w:rsid w:val="00ec319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4"/>
    <w:pPr/>
    <w:rPr/>
  </w:style>
  <w:style w:type="numbering" w:styleId="Style29" w:customStyle="1">
    <w:name w:val="Без списка"/>
    <w:uiPriority w:val="99"/>
    <w:semiHidden/>
    <w:unhideWhenUsed/>
    <w:qFormat/>
    <w:rsid w:val="00b73620"/>
  </w:style>
  <w:style w:type="numbering" w:styleId="Style30" w:customStyle="1">
    <w:name w:val="Маркер •"/>
    <w:qFormat/>
    <w:rsid w:val="009024f7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B15BF-10D2-4374-9B78-C42B21AC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22</Pages>
  <Words>3429</Words>
  <Characters>22265</Characters>
  <CharactersWithSpaces>24537</CharactersWithSpaces>
  <Paragraphs>1245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2026-02-09T06:35:00Z</dcterms:created>
  <dc:creator>n.babyrina</dc:creator>
  <dc:description/>
  <dc:language>ru-RU</dc:language>
  <cp:lastModifiedBy/>
  <cp:lastPrinted>2026-01-26T15:53:00Z</cp:lastPrinted>
  <dcterms:modified xsi:type="dcterms:W3CDTF">2026-02-09T11:38:38Z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