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0" w:after="0"/>
        <w:contextualSpacing/>
        <w:outlineLvl w:val="0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0"/>
        </w:numPr>
        <w:spacing w:before="0" w:after="0"/>
        <w:contextualSpacing/>
        <w:outlineLvl w:val="0"/>
        <w:rPr>
          <w:sz w:val="26"/>
          <w:szCs w:val="26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7655"/>
        <w:jc w:val="center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>
      <w:pPr>
        <w:pStyle w:val="Normal"/>
        <w:spacing w:before="0" w:after="0"/>
        <w:ind w:left="7655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протоколом управляющего совета </w:t>
      </w:r>
    </w:p>
    <w:p>
      <w:pPr>
        <w:pStyle w:val="Normal"/>
        <w:spacing w:before="0" w:after="0"/>
        <w:ind w:left="7655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муниципальной программы </w:t>
      </w:r>
    </w:p>
    <w:p>
      <w:pPr>
        <w:pStyle w:val="Normal"/>
        <w:spacing w:before="0" w:after="0"/>
        <w:ind w:left="7655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«Развитие системы социальной защиты населения Копейского городского округа»</w:t>
      </w:r>
    </w:p>
    <w:p>
      <w:pPr>
        <w:pStyle w:val="Normal"/>
        <w:ind w:left="765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>10.07.2026</w:t>
      </w:r>
      <w:r>
        <w:rPr>
          <w:sz w:val="26"/>
          <w:szCs w:val="26"/>
          <w:u w:val="single"/>
        </w:rPr>
        <w:t xml:space="preserve"> № </w:t>
      </w:r>
      <w:r>
        <w:rPr>
          <w:sz w:val="26"/>
          <w:szCs w:val="26"/>
          <w:u w:val="single"/>
        </w:rPr>
        <w:t>5</w:t>
      </w:r>
    </w:p>
    <w:p>
      <w:pPr>
        <w:pStyle w:val="Normal"/>
        <w:spacing w:before="0" w:after="0"/>
        <w:ind w:left="9498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ПАСПОРТ</w:t>
      </w:r>
    </w:p>
    <w:p>
      <w:pPr>
        <w:pStyle w:val="Normal"/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«Оказание мер социальной поддержки отдельным категориям граждан, поддержание и повышение качества их жизни путем реализации на территории Копейского городского округа государственных полномочий, переданных органам местного самоуправления городского округа федеральными законами и законами Челябинской области в сфере социальной защиты населения»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jc w:val="center"/>
        <w:rPr>
          <w:sz w:val="26"/>
          <w:szCs w:val="26"/>
        </w:rPr>
      </w:pPr>
      <w:r>
        <w:rPr>
          <w:sz w:val="26"/>
          <w:szCs w:val="26"/>
        </w:rPr>
        <w:t>Основные положения</w:t>
      </w:r>
    </w:p>
    <w:p>
      <w:pPr>
        <w:pStyle w:val="ListParagrap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5465" w:type="dxa"/>
        <w:jc w:val="left"/>
        <w:tblInd w:w="2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64"/>
        <w:gridCol w:w="8400"/>
      </w:tblGrid>
      <w:tr>
        <w:trPr>
          <w:trHeight w:val="351" w:hRule="atLeast"/>
          <w:cantSplit w:val="true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 комплекса процессных мероприятий</w:t>
            </w:r>
          </w:p>
        </w:tc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отдела  социальных выплат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Рылеева Ирина Сергеевна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главного распорядителя бюджетных средств</w:t>
            </w:r>
          </w:p>
        </w:tc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социальной защиты населения администрации Копейского городского округа Челябинской области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75" w:hRule="atLeast"/>
          <w:cantSplit w:val="true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Связь с муниципальной программой и подпрограммой (при наличии)</w:t>
            </w:r>
          </w:p>
        </w:tc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системы социальной защиты населения администрации Копейского городского округа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ListParagraph"/>
        <w:numPr>
          <w:ilvl w:val="0"/>
          <w:numId w:val="1"/>
        </w:numPr>
        <w:spacing w:lineRule="atLeast" w:line="240"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комплекса процессных мероприятий</w:t>
      </w:r>
    </w:p>
    <w:tbl>
      <w:tblPr>
        <w:tblW w:w="1554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4"/>
        <w:gridCol w:w="44"/>
        <w:gridCol w:w="5919"/>
        <w:gridCol w:w="1276"/>
        <w:gridCol w:w="1136"/>
        <w:gridCol w:w="850"/>
        <w:gridCol w:w="850"/>
        <w:gridCol w:w="850"/>
        <w:gridCol w:w="850"/>
        <w:gridCol w:w="850"/>
        <w:gridCol w:w="889"/>
        <w:gridCol w:w="1470"/>
      </w:tblGrid>
      <w:tr>
        <w:trPr>
          <w:trHeight w:val="305" w:hRule="atLeast"/>
        </w:trPr>
        <w:tc>
          <w:tcPr>
            <w:tcW w:w="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br/>
              <w:t>п</w:t>
            </w:r>
            <w:r>
              <w:rPr>
                <w:sz w:val="26"/>
                <w:szCs w:val="26"/>
                <w:lang w:val="en-US"/>
              </w:rPr>
              <w:t>/</w:t>
            </w:r>
            <w:r>
              <w:rPr>
                <w:sz w:val="26"/>
                <w:szCs w:val="26"/>
              </w:rPr>
              <w:t>п</w:t>
            </w:r>
          </w:p>
        </w:tc>
        <w:tc>
          <w:tcPr>
            <w:tcW w:w="5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</w:t>
            </w:r>
          </w:p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ния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Базовое значе</w:t>
            </w:r>
          </w:p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</w:t>
            </w:r>
          </w:p>
        </w:tc>
        <w:tc>
          <w:tcPr>
            <w:tcW w:w="5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показателя по годам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Ответствен-</w:t>
            </w:r>
          </w:p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ный за достижение показателя</w:t>
            </w:r>
          </w:p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812" w:hRule="atLeast"/>
        </w:trPr>
        <w:tc>
          <w:tcPr>
            <w:tcW w:w="59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9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2030</w:t>
            </w:r>
          </w:p>
        </w:tc>
        <w:tc>
          <w:tcPr>
            <w:tcW w:w="1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Обеспечение финансовой поддержки семей при рождении детей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детей, законные представители которых получили областное единовременное пособие при рождении ребенка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 Повышение доходов и потребительских возможностей малоимущего населения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семей, имеющих детей, которым предоставляются меры социальной поддержки, в общем числе семей с детьми, имеющих право на меры социальной поддержки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5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0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Удельный вес семей, получающих субсидию на оплату жилья и коммунальных услуг, в процентах от общего количества семей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sz w:val="26"/>
                <w:szCs w:val="26"/>
              </w:rPr>
              <w:t xml:space="preserve">3. 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Повышение доходов и потребительских возможностей отдельных категорий граждан, имеющих заслуги перед государством, и граждан, переживших лишения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5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/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Доля объема выплаченных сумм на меры социальной поддержки от объема начисленных сумм на меры социальной поддержки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sz w:val="26"/>
                <w:szCs w:val="26"/>
              </w:rPr>
              <w:t xml:space="preserve">4. 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Предоставление социальных гарантий отдельным категориям граждан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5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/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Количество граждан, которым предоставлены социальные гарантии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6"/>
                <w:szCs w:val="26"/>
              </w:rPr>
              <w:t>193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Организация управления системой социальной защиты населения</w:t>
            </w:r>
          </w:p>
        </w:tc>
      </w:tr>
      <w:tr>
        <w:trPr>
          <w:trHeight w:val="258" w:hRule="atLeast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596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Освоение бюджетных средств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sz w:val="26"/>
                <w:szCs w:val="26"/>
              </w:rPr>
              <w:t xml:space="preserve">6. 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Улучшение качества жизни детей-сирот и детей, оставшихся без попечения родителей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</w:t>
            </w:r>
          </w:p>
        </w:tc>
        <w:tc>
          <w:tcPr>
            <w:tcW w:w="5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sz w:val="26"/>
                <w:szCs w:val="26"/>
              </w:rPr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Количество граждан, получивших социальные выплаты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center"/>
              <w:rPr/>
            </w:pPr>
            <w:r>
              <w:rPr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6.2</w:t>
            </w:r>
          </w:p>
        </w:tc>
        <w:tc>
          <w:tcPr>
            <w:tcW w:w="5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rStyle w:val="FontStyle11"/>
                <w:b w:val="false"/>
                <w:i w:val="false"/>
                <w:i w:val="false"/>
                <w:sz w:val="26"/>
                <w:szCs w:val="26"/>
              </w:rPr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Удельный вес детей-сирот и детей, оставшихся без попечения родителей, устроенных на семейные формы воспитания, в процентах от общего числа детей-сирот и детей, оставшихся без попечения родителей, нуждающихся в устройстве</w:t>
            </w:r>
          </w:p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6.3</w:t>
            </w:r>
          </w:p>
        </w:tc>
        <w:tc>
          <w:tcPr>
            <w:tcW w:w="5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rStyle w:val="FontStyle11"/>
                <w:b w:val="false"/>
                <w:i w:val="false"/>
                <w:i w:val="false"/>
                <w:sz w:val="26"/>
                <w:szCs w:val="26"/>
              </w:rPr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Удельный вес детей, попавших в трудную жизненную ситуацию, возвращенных в «биологическую» семью, от количества выявленных</w:t>
            </w:r>
          </w:p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sz w:val="26"/>
                <w:szCs w:val="26"/>
              </w:rPr>
              <w:t xml:space="preserve">7. 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Содержание и обеспечение деятельности  ЦПД на социальную поддержку детей-сирот и детей, оставшихся без попечения родителей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7.1</w:t>
            </w:r>
          </w:p>
        </w:tc>
        <w:tc>
          <w:tcPr>
            <w:tcW w:w="5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rStyle w:val="FontStyle11"/>
                <w:b w:val="false"/>
                <w:i w:val="false"/>
                <w:i w:val="false"/>
                <w:sz w:val="26"/>
                <w:szCs w:val="26"/>
              </w:rPr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Количество детей-сирот и детей, оставшихся без попечения родителей, которым предоставлены меры социальной поддержки</w:t>
            </w:r>
          </w:p>
          <w:p>
            <w:pPr>
              <w:pStyle w:val="Style25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ЦПД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sz w:val="26"/>
                <w:szCs w:val="26"/>
              </w:rPr>
              <w:t>8.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Предоставление услуг по социальному обслуживанию населения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8.1</w:t>
            </w:r>
          </w:p>
        </w:tc>
        <w:tc>
          <w:tcPr>
            <w:tcW w:w="5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rStyle w:val="FontStyle11"/>
                <w:b w:val="false"/>
                <w:i w:val="false"/>
                <w:i w:val="false"/>
                <w:sz w:val="26"/>
                <w:szCs w:val="26"/>
              </w:rPr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социальной защиты населения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7" w:leader="none"/>
              </w:tabs>
              <w:spacing w:lineRule="exact" w:line="319"/>
              <w:jc w:val="both"/>
              <w:rPr>
                <w:rStyle w:val="FontStyle11"/>
                <w:b w:val="false"/>
                <w:i w:val="false"/>
                <w:i w:val="false"/>
                <w:sz w:val="26"/>
                <w:szCs w:val="26"/>
              </w:rPr>
            </w:pPr>
            <w:r>
              <w:rPr>
                <w:b w:val="false"/>
                <w:i w:val="false"/>
                <w:sz w:val="26"/>
                <w:szCs w:val="26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9.</w:t>
            </w:r>
            <w:r>
              <w:rPr>
                <w:sz w:val="26"/>
                <w:szCs w:val="26"/>
              </w:rPr>
              <w:t>Предоставление временного приюта несовершеннолетним, попавшим в трудную жизненную ситуацию</w:t>
            </w:r>
          </w:p>
        </w:tc>
      </w:tr>
      <w:tr>
        <w:trPr>
          <w:trHeight w:val="258" w:hRule="atLeast"/>
        </w:trPr>
        <w:tc>
          <w:tcPr>
            <w:tcW w:w="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9.1</w:t>
            </w:r>
          </w:p>
        </w:tc>
        <w:tc>
          <w:tcPr>
            <w:tcW w:w="5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7" w:leader="none"/>
              </w:tabs>
              <w:snapToGrid w:val="false"/>
              <w:spacing w:lineRule="exact" w:line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обслуженных несовершеннолетних в стационарных условиях пребывания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7" w:leader="none"/>
              </w:tabs>
              <w:snapToGrid w:val="false"/>
              <w:spacing w:lineRule="exact" w:line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человек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СРЦ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3. </w:t>
      </w:r>
      <w:r>
        <w:rPr>
          <w:sz w:val="26"/>
          <w:szCs w:val="26"/>
        </w:rPr>
        <w:t xml:space="preserve">Мероприятия (результаты) комплекса процессных мероприятий </w:t>
      </w:r>
    </w:p>
    <w:tbl>
      <w:tblPr>
        <w:tblW w:w="15585" w:type="dxa"/>
        <w:jc w:val="left"/>
        <w:tblInd w:w="-81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23"/>
        <w:gridCol w:w="3212"/>
        <w:gridCol w:w="1649"/>
        <w:gridCol w:w="1936"/>
        <w:gridCol w:w="1066"/>
        <w:gridCol w:w="1019"/>
        <w:gridCol w:w="1019"/>
        <w:gridCol w:w="1080"/>
        <w:gridCol w:w="960"/>
        <w:gridCol w:w="1035"/>
        <w:gridCol w:w="1066"/>
        <w:gridCol w:w="1019"/>
      </w:tblGrid>
      <w:tr>
        <w:trPr>
          <w:trHeight w:val="524" w:hRule="atLeast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3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 (результата)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мероприятия (результата)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ind w:left="57" w:right="13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Характеристи</w:t>
            </w:r>
          </w:p>
          <w:p>
            <w:pPr>
              <w:pStyle w:val="Normal"/>
              <w:widowControl w:val="false"/>
              <w:spacing w:lineRule="atLeast" w:line="240" w:before="0" w:after="60"/>
              <w:ind w:left="57" w:right="13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</w:t>
            </w:r>
          </w:p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ца измерения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Базовое значе</w:t>
            </w:r>
          </w:p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</w:t>
            </w:r>
          </w:p>
        </w:tc>
        <w:tc>
          <w:tcPr>
            <w:tcW w:w="6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2030</w:t>
            </w:r>
          </w:p>
        </w:tc>
      </w:tr>
      <w:tr>
        <w:trPr>
          <w:trHeight w:val="20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60"/>
              <w:ind w:left="5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204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6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Обеспечение финансовой поддержки семей при рождении детей</w:t>
            </w:r>
          </w:p>
        </w:tc>
      </w:tr>
      <w:tr>
        <w:trPr>
          <w:trHeight w:val="20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u w:val="none" w:color="000000"/>
              </w:rPr>
              <w:t>Предоставление областного единовременного пособия при рождении ребенка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39" w:hRule="atLeast"/>
        </w:trPr>
        <w:tc>
          <w:tcPr>
            <w:tcW w:w="155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Повышение доходов и потребительских возможностей малоимущего населения</w:t>
            </w:r>
          </w:p>
        </w:tc>
      </w:tr>
      <w:tr>
        <w:trPr>
          <w:trHeight w:val="359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sz w:val="26"/>
                <w:szCs w:val="26"/>
                <w:u w:val="none" w:color="000000"/>
              </w:rPr>
            </w:pPr>
            <w:r>
              <w:rPr>
                <w:bCs/>
                <w:sz w:val="26"/>
                <w:szCs w:val="26"/>
                <w:u w:val="none" w:color="000000"/>
              </w:rPr>
              <w:t>Предоставление пособия на ребенка семьям, среднедушевой доход в которых не превышает величину прожиточного минимума, установленного в Челябинской области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семей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7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ind w:left="114"/>
              <w:contextualSpacing/>
              <w:jc w:val="center"/>
              <w:rPr>
                <w:bCs/>
                <w:sz w:val="26"/>
                <w:szCs w:val="26"/>
                <w:u w:val="none" w:color="000000"/>
              </w:rPr>
            </w:pPr>
            <w:r>
              <w:rPr>
                <w:bCs/>
                <w:sz w:val="26"/>
                <w:szCs w:val="26"/>
                <w:u w:val="none" w:color="000000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673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ind w:left="114"/>
              <w:contextualSpacing/>
              <w:rPr>
                <w:bCs/>
                <w:sz w:val="26"/>
                <w:szCs w:val="26"/>
                <w:u w:val="none" w:color="000000"/>
              </w:rPr>
            </w:pPr>
            <w:r>
              <w:rPr>
                <w:bCs/>
                <w:sz w:val="26"/>
                <w:szCs w:val="26"/>
                <w:u w:val="none" w:color="000000"/>
              </w:rPr>
              <w:t>Предоставление ежемесячной денежной выплаты на оплату жилья и коммунальных услуг многодетным семьям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59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гражданам субсидий на оплату жилого помещения и коммунальных услуг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C00000"/>
                <w:sz w:val="26"/>
                <w:szCs w:val="26"/>
                <w:u w:val="none" w:color="000000"/>
              </w:rPr>
            </w:pPr>
            <w:r>
              <w:rPr>
                <w:bCs/>
                <w:color w:val="C00000"/>
                <w:sz w:val="26"/>
                <w:szCs w:val="26"/>
                <w:u w:val="none" w:color="000000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59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по предоставлению гражданам субсидий на оплату жилого помещения и коммунальных услуг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 расходов  УСЗН на содержание имущества, коммунальных услуг, закупку товаров, работ, услуг и иных расходов для обеспечения деятельности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-</w:t>
            </w:r>
          </w:p>
        </w:tc>
      </w:tr>
      <w:tr>
        <w:trPr>
          <w:trHeight w:val="333" w:hRule="atLeast"/>
        </w:trPr>
        <w:tc>
          <w:tcPr>
            <w:tcW w:w="155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3. Повышение доходов и потребительских возможностей отдельных категорий граждан, имеющих заслуги перед государством, и граждан, переживших лишения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rStyle w:val="FontStyle11"/>
                <w:b w:val="false"/>
                <w:i w:val="false"/>
                <w:i w:val="false"/>
                <w:sz w:val="26"/>
                <w:szCs w:val="26"/>
              </w:rPr>
            </w:pPr>
            <w:r>
              <w:rPr>
                <w:b w:val="false"/>
                <w:i w:val="false"/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ind w:left="114"/>
              <w:contextualSpacing/>
              <w:jc w:val="center"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ind w:left="114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Оказание мер социальной поддержки реабилитированным лицам и лицам, признанным пострадавшими от политических репрессий</w:t>
            </w:r>
          </w:p>
          <w:p>
            <w:pPr>
              <w:pStyle w:val="Normal"/>
              <w:widowControl w:val="false"/>
              <w:spacing w:lineRule="atLeast" w:line="240" w:before="0" w:after="0"/>
              <w:ind w:left="114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ind w:left="114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Оказание мер социальной поддержки гражданам, имеющим звание «Ветеран труда Челябинской области»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4830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4830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4830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Предоставление дополнительных мер социальной поддержки детей погибших участников ВОВ и приравненных к ним лиц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3.5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Предоставление ежемесячных денежные выплат для оплаты жилищно-коммунальных услуг федеральным льготникам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8 500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8 500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8 500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8 500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3.6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Обеспечение мер социальной поддержки  граждан, работающих и проживающих в сельских населенных пунктах и рабочих поселках Челябинской области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3.7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дополнительных мер социальной поддержки: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инвалидам ВОВ;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лицам, награжденным знаком «Житель блокадного Ленинграда»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3.8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ежегодной денежной выплаты гражданам, награжденным нагрудным знаком «Почетный донор СССР», «Почетный донор России»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1085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3.9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компенсации расходов на уплату взноса на капитальный ремонт отдельным категориям граждан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3.10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адресной субсидии гражданам в связи с ростом платы за коммунальные услуги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3.11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реализации переданных государственных  полномочий по назначению государственной социальной помощи, в том числе на основании социального контракта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Формирование дел для оказания меры социальной поддержки, осуществление единовремен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ной социальной выплаты производится Министерством социальных отношений Челябинской области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3.12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оплату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Формирование дел  для оказания меры социальной поддержки, осуществление единовремен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ной социальной выплаты производится Министерством социальных отношений Челябинской области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3.13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Формирование дел  для оказания меры социальной поддержки, осуществление единовремен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ной социальной выплаты производится Министерством социальных отношений Челябинской области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3.14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Формирование дел  для оказания меры социальной поддержки, осуществление ежегодной денежной выплаты производится Министерством социальных отношений Челябинской области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Предоставление социальных гарантий отдельным категориям граждан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4.1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Выплата социального пособия на погребение и возмещение расходов по гарантийному перечню услуг по погребению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193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</w:tr>
      <w:tr>
        <w:trPr>
          <w:trHeight w:val="261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Организация управления системой социальной защиты населения</w:t>
            </w:r>
          </w:p>
        </w:tc>
      </w:tr>
      <w:tr>
        <w:trPr>
          <w:trHeight w:val="3692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5.1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Руководство и управление в сфере социальной защиты населения округа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 расходов  управления на содержание имущества, коммунальных услуг, закупку товаров, работ, услуг и иных расходов для обеспечения деятельности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3692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5.2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обеспечение функций местного самоуправления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 расходов  управления на содержание имущества, коммунальных услуг, закупку товаров, работ, услуг и иных расходов для обеспечения деятельности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313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>
        <w:trPr>
          <w:trHeight w:val="5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5.3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мероприятий к  празднованию Дня социального работника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 расходов  управления на содержание имущества, коммунальных услуг, закупку товаров, работ, услуг и иных расходов для обеспечения деятельности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 Улучшение качества  жизни детей-сирот и детей, оставшихся без попечения родителей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6.1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выплаты на содержание ребенка в семье опекуна и приемной семье, оплата труда приемного родителя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Выплаты физическим лицам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человек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6.2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ние расходов  управления на содержание имущества, коммунальных услуг, закупку товаров, работ, услуг и иных расходов для обеспечения деятельности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>
                <w:sz w:val="26"/>
                <w:szCs w:val="26"/>
              </w:rPr>
              <w:t xml:space="preserve">7. 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Содержание и обеспечение деятельности  ЦПД на социальную поддержку детей-сирот и детей, оставшихся без попечения родителей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7.1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и обеспечение деятельности  ЦПД, на социальную поддержку детей-сирот и детей, оставшихся без попечения родителей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детей-сирот и детей, остав шихся без попече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ния родите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7.2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средств для уплаты налогов на имущество организаций, транспортного и земельного налогов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ние 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государствен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ных обязательств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59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7.3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основных средств: стиральная машина, медицинское оборудование, мебель для проживающих в ЦПД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товаров, работ , услуг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Предоставление услуг по социальному обслуживанию населения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8.1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государственных гарантий граждан на получение социальных услуг в соответствии с муниципальным заданием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Числен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ность граждан, получивших социальные услуги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8.2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технических средств реабилитации для пункта проката муниципальных учреждений системы социальной защиты населения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товаров, работ , услуг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обязательства государства по социальной поддержке 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59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241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8.3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помещения № 2 по адресу: г. Копейск, ул. Ленина, 61 (1 этаж)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 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336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8.4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Изготовление табличек для брэндирования деятельности социальных координаторов филиала фонда «Защитники Отечества»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 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штук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941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8.5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проектированию и монтажу прибора объектового оконечного «Протон» на объектах: ОВП, расположенный по адресу; ул. Комсомольская. 21; ОДП, ул. Макаренко, 30, с подключением к Системе передачи извещения о пожаре Челябинской области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 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ная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1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>
          <w:trHeight w:val="941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8.6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мягкой кровли гаражного бокса, пр. Славы, 13А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 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00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8.7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Устройство отмостки, участка бетонного покрытия (перед пандусом) у здания по адресу: г. Копейск, ул. Ленина. д. 61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 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00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8.8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средств для уплаты налогов на имущество организаций, транспортного и земельного налогов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ние 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государствен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ных обязательств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00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8.9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ремонту и проведению противопожарных мероприятий: замена металлической кровли на кровлю из металлочерепицы по  адресу ул. Комсомольская, 21 в КЦСОН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 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23" w:hRule="atLeast"/>
        </w:trPr>
        <w:tc>
          <w:tcPr>
            <w:tcW w:w="1558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>
                <w:sz w:val="26"/>
                <w:szCs w:val="26"/>
              </w:rPr>
              <w:t xml:space="preserve">9.  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Предоставление временного приюта несовершеннолетним, попавшим в трудную жизненную ситуацию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9.1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государственных гарантий прав граждан на предоставление временного приюта несовершеннолетним, попавшим в трудную жизненную ситуацию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 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Числен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ность граждан, получивших социальные услуги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9.2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средств для уплаты налогов на имущество организаций, транспортного и земельного налогов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Осуществле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ние текущей деятельности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государствен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ных обязательств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  <w:tr>
        <w:trPr>
          <w:trHeight w:val="344" w:hRule="atLeast"/>
        </w:trPr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/>
            </w:pPr>
            <w:r>
              <w:rPr/>
              <w:t>9.3</w:t>
            </w:r>
          </w:p>
        </w:tc>
        <w:tc>
          <w:tcPr>
            <w:tcW w:w="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строительных материалов на ремонт стен и пола в столовой СРЦ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(ул. Ленина, 23)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услуг (выполнение работ)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Исполнение обязательства государства по социальной поддержке отдельных категорий граждан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4. Финансовое обеспечение комплекса процессных мероприятий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5645" w:type="dxa"/>
        <w:jc w:val="left"/>
        <w:tblInd w:w="2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3"/>
        <w:gridCol w:w="3863"/>
        <w:gridCol w:w="1935"/>
        <w:gridCol w:w="1247"/>
        <w:gridCol w:w="1308"/>
        <w:gridCol w:w="1311"/>
        <w:gridCol w:w="1447"/>
        <w:gridCol w:w="1117"/>
        <w:gridCol w:w="1290"/>
        <w:gridCol w:w="1392"/>
      </w:tblGrid>
      <w:tr>
        <w:trPr>
          <w:trHeight w:val="303" w:hRule="atLeast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</w:tc>
        <w:tc>
          <w:tcPr>
            <w:tcW w:w="3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9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8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43" w:hRule="atLeast"/>
        </w:trPr>
        <w:tc>
          <w:tcPr>
            <w:tcW w:w="156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Обеспечение финансовой поддержки семей при рождении детей</w:t>
            </w:r>
          </w:p>
        </w:tc>
      </w:tr>
      <w:tr>
        <w:trPr>
          <w:trHeight w:val="14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sz w:val="26"/>
                <w:szCs w:val="26"/>
                <w:u w:val="none" w:color="000000"/>
              </w:rPr>
            </w:pPr>
            <w:r>
              <w:rPr>
                <w:bCs/>
                <w:sz w:val="26"/>
                <w:szCs w:val="26"/>
                <w:u w:val="none" w:color="000000"/>
              </w:rPr>
              <w:t>Предоставление областного единовременного пособия при рождении ребенка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sz w:val="26"/>
                <w:szCs w:val="26"/>
                <w:u w:val="none" w:color="000000"/>
              </w:rPr>
            </w:pPr>
            <w:r>
              <w:rPr>
                <w:bCs/>
                <w:sz w:val="26"/>
                <w:szCs w:val="26"/>
                <w:u w:val="none" w:color="000000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5 981,30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7096,60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7379,5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7673,70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28131,10</w:t>
            </w:r>
          </w:p>
        </w:tc>
      </w:tr>
      <w:tr>
        <w:trPr>
          <w:trHeight w:val="14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sz w:val="26"/>
                <w:szCs w:val="26"/>
                <w:u w:val="none" w:color="000000"/>
              </w:rPr>
            </w:pPr>
            <w:r>
              <w:rPr>
                <w:bCs/>
                <w:sz w:val="26"/>
                <w:szCs w:val="26"/>
                <w:u w:val="none" w:color="000000"/>
              </w:rPr>
              <w:t>областной бюджет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sz w:val="26"/>
                <w:szCs w:val="26"/>
                <w:u w:val="none" w:color="000000"/>
              </w:rPr>
            </w:pPr>
            <w:r>
              <w:rPr>
                <w:bCs/>
                <w:sz w:val="26"/>
                <w:szCs w:val="26"/>
                <w:u w:val="none" w:color="000000"/>
              </w:rPr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156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>
                <w:sz w:val="26"/>
                <w:szCs w:val="26"/>
              </w:rPr>
              <w:t>2. Повышение доходов и потребительских возможностей малоимущего населения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2.1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/>
            </w:pPr>
            <w:r>
              <w:rPr>
                <w:bCs/>
                <w:sz w:val="26"/>
                <w:szCs w:val="26"/>
                <w:u w:val="none" w:color="000000"/>
              </w:rPr>
              <w:t>Предоставление пособия на ребенка семьям, среднедушевой доход в которых не превышает величину прожиточного минимума, установленного в Челябинской области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>
                <w:bCs/>
                <w:sz w:val="26"/>
                <w:szCs w:val="26"/>
                <w:u w:val="none" w:color="000000"/>
              </w:rPr>
            </w:pPr>
            <w:r>
              <w:rPr>
                <w:bCs/>
                <w:sz w:val="26"/>
                <w:szCs w:val="26"/>
                <w:u w:val="none" w:color="000000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10277,00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11755,07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11829,52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12436,37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46297,96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/>
              <w:t>2.2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ind w:left="114"/>
              <w:contextualSpacing/>
              <w:rPr/>
            </w:pPr>
            <w:r>
              <w:rPr>
                <w:bCs/>
                <w:sz w:val="26"/>
                <w:szCs w:val="26"/>
                <w:u w:val="none" w:color="000000"/>
              </w:rPr>
              <w:t>Предоставление ежемесячной денежной выплаты на оплату жилья и коммунальных услуг многодетным семьям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37445,30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41759,80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43424,60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45156,00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167785,70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гражданам субсидий на оплату жилого помещения и коммунальных услуг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92637,85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96143,35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96143,35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96143,35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381067,90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2.4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по предоставлению гражданам субсидий на оплату жилого помещения и коммунальных услуг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8578,66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8018,98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8018,98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8018,98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32635,60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6988,27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6725,16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6725,16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6725,16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27163,75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1590,39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1293,82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1293,82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1293,82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5471,85</w:t>
            </w:r>
          </w:p>
        </w:tc>
      </w:tr>
      <w:tr>
        <w:trPr>
          <w:trHeight w:val="193" w:hRule="atLeast"/>
        </w:trPr>
        <w:tc>
          <w:tcPr>
            <w:tcW w:w="156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/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3. Повышение доходов и потребительских возможностей отдельных категорий граждан, имеющих заслуги перед государством, и граждан, переживших лишения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ind w:left="114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Оказание мер социальной поддержки реабилитированным лицам и лицам, признанным пострадавшими от политических репрессий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ind w:left="114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27899,94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29357,50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30498,30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31684,80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119440,54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3.2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107783,92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112977,53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117488,73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122180,43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460430,61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3.3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Оказание мер социальной поддержки гражданам, имеющим звание «Ветеран труда Челябинской области»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70674,77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73916,30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76869,90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79941,60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301402,57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3.4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Предоставление дополнительных мер социальной поддержки детей погибших участников ВОВ и приравненных к ним лиц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7 064,63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7558,20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7858,70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8171,30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30652,83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jc w:val="center"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3.5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Предоставление ежемесячных денежных выплат для оплаты жилищно-коммунальных услуг федеральным льготникам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108621,17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130452,40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130374,60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130348,60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499796,77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федеральный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108621,17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130148,20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130070,40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130044,40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498884,17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304,20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304,20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304,20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912,60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3.6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Обеспечение мер социальной поддержки  граждан, работающих и проживающих в сельских населенных пунктах и рабочих поселках Челябинской области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598,42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477,29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495,45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514,19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2085,35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3.7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дополнительных мер социальной поддержки: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инвалидам ВОВ;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лицам, награжденным знаком «Житель блокадного Ленинграда»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223,64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228,20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253,13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262,63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967,60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3.8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ежегодной денежная выплата гражданам, награжденным нагрудным знаком «Почетный донор СССР», «Почетный донор России»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21334,18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22031,37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22899,96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23802,43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90067,94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21334,18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21960,67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22829,26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23731,73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89855,84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70,7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70,7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70,7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212,10</w:t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3.9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компенсации расходов на уплату взноса на капитальный ремонт отдельным категориям граждан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20262,09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22163,66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22147,83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22147,83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86721,41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3.10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адресной субсидии гражданам в связи с ростом платы за коммунальные услуги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0,50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0,50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0,50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1,50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3.11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реализации переданных государственных  полномочий по назначению государственной социальной помощи, в том числе на основании социального контракта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46,20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46,20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46,20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46,20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184,80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3.12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оплату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293,50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321,00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223,50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223,50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1061,50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3.13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970,60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664,54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691,14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718,79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3045,07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3.14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переданных государственных полномочий по приему, регистрации заявлений и  документов, необходимых для предоставления дополнительных мер социальной поддержки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 и Украины, и формированию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8100,00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9000,00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35100,00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napToGrid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3.15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475,20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624,14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649,11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675,07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2423,52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156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Предоставление социальных гарантий отдельным категориям граждан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4.1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Выплата социального пособия на погребение и возмещение расходов по гарантийному перечню услуг по погребению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2050,00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2153,20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2153,20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2153,20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8509,60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156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Организация управления системой социальной защиты населения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5.1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Руководство и управление в сфере социальной защиты населения округа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27048,51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23981,71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23981,71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23981,71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98993,64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27024,32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23957,73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23957,73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23957,73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98897,51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24,19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23,98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23,98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23,98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96,13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5.2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обеспечение функций местного самоуправления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13200,28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13087,59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13694,97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13800,57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53871,81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5.3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мероприятий к празднованию Дня социального работника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54,50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154,50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156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 Улучшение качества  жизни детей-сирот и детей, оставшихся без попечения родителей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6.1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выплаты на содержание ребенка в семье опекуна и приемной семье, оплата труда приемного родителя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105889,20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117351,06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121851,56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126532,06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471623,88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6.2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11756,62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11825,86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11825,86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11825,86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47234,20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7976,54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7749,20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7749,20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7749,20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31224,14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3780,08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4076,66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4076,66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4076,66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16010,06</w:t>
            </w:r>
          </w:p>
        </w:tc>
      </w:tr>
      <w:tr>
        <w:trPr>
          <w:trHeight w:val="193" w:hRule="atLeast"/>
        </w:trPr>
        <w:tc>
          <w:tcPr>
            <w:tcW w:w="156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>
                <w:sz w:val="26"/>
                <w:szCs w:val="26"/>
              </w:rPr>
              <w:t xml:space="preserve">7. 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Содержание и обеспечение деятельности  ЦПД на социальную поддержку детей-сирот и детей, оставшихся без попечения родителей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7.1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и обеспечение деятельности  ЦПД  на социальную поддержку детей-сирот и детей, оставшихся без попечения родителей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ЦПД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55001,71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54021,51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54465,91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54885,61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218374,74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7.2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средств для уплаты налогов на имущество организаций, транспортного и земельного налогов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ЦПД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181,24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181,24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7.3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основных средств: стиральная машина, медицинское оборудование, мебель для проживающих в ЦПД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ЦПД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181,03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181,03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156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Предоставление услуг по социальному обслуживанию населения</w:t>
            </w:r>
          </w:p>
        </w:tc>
      </w:tr>
      <w:tr>
        <w:trPr>
          <w:trHeight w:val="27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8.1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государственных гарантий граждан на получение социальных услуг в соответствии с муниципальным заданием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КЦСОН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116278,22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117387,01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121366,87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121378,64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476410,74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8.2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технических средств реабилитации для пункта проката муниципальных учреждений системы социальной защиты населения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КЦСОН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110,50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110,50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221,00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8.3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помещения № 2 по адресу: г. Копейск, ул. Ленина, 61 (1 этаж)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КЦСОН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663,14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663,14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8.4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Изготовление табличек для брэндирования деятельности социальных координаторов филиала фонда «Защитники Отечества»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КЦСОН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19,50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19,50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8.5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проектированию и монтажу прибора объектового оконечного «Протон» на объектах: ОВП, расположенный по адресу; ул. Комсомольская, 21; ОДП, расположенный по адресу: ул. Макаренко, 30, с подключением к системе передачи извещения о пожаре Челябинской области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КЦСОН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100,00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100,00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8.6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мягкой кровли гаражного бокса, пр. Славы, 13А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КЦСОН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275,54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275,54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8.7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Устройство отмостки, участка бетонного покрытия (перед пандусом) у здания по адресу: г. Копейск, ул. Ленина. д. 61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КЦСОН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249,91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249,91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8.8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средств для уплаты налогов на имущество организаций, транспортного и земельного налогов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КЦСОН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61,25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61,25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8.9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ремонту и проведению противопожарных мероприятий: замена металлической кровли на кровлю из металлочерепицы по  адресу ул. Комсомольская, 21 в КЦСОН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КЦСОН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2066,91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2066,91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564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>
                <w:color w:val="000000"/>
              </w:rPr>
              <w:t>9.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Предоставление временного приюта несовершеннолетним, попавшим в трудную жизненную ситуацию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9.1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государственных гарантий прав граждан на предоставление временного приюта несовершеннолетним, попавшим в трудную жизненную ситуацию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СРЦ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63017,36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63973,33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60209,37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/>
              <w:t>60549,38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247749,44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9.2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средств для уплаты налогов на имущество организаций, транспортного и земельного налогов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СРЦ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237,03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237,03</w:t>
            </w:r>
          </w:p>
        </w:tc>
      </w:tr>
      <w:tr>
        <w:trPr>
          <w:trHeight w:val="193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9,3</w:t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строительных материалов на ремонт стен и пола в столовой СРЦ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(ул. Ленина, 23)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УСЗН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СРЦ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22,90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22,90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45,80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4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1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93" w:hRule="atLeast"/>
        </w:trPr>
        <w:tc>
          <w:tcPr>
            <w:tcW w:w="4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на реализацию комплекса процессных мероприятий, в т.ч.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924196,31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981934,20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996002,95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1014303,30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3916436,76</w:t>
            </w:r>
          </w:p>
        </w:tc>
      </w:tr>
      <w:tr>
        <w:trPr>
          <w:trHeight w:val="193" w:hRule="atLeast"/>
        </w:trPr>
        <w:tc>
          <w:tcPr>
            <w:tcW w:w="459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129955,35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152108,87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152899,66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153776,13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588740,01</w:t>
            </w:r>
          </w:p>
        </w:tc>
      </w:tr>
      <w:tr>
        <w:trPr>
          <w:trHeight w:val="193" w:hRule="atLeast"/>
        </w:trPr>
        <w:tc>
          <w:tcPr>
            <w:tcW w:w="459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774959,98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810620,93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823963,86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841282,14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3250826,91</w:t>
            </w:r>
          </w:p>
        </w:tc>
      </w:tr>
      <w:tr>
        <w:trPr>
          <w:trHeight w:val="260" w:hRule="atLeast"/>
        </w:trPr>
        <w:tc>
          <w:tcPr>
            <w:tcW w:w="459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19280,98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19204,40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19139,43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19245,03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76869,84</w:t>
            </w:r>
          </w:p>
        </w:tc>
      </w:tr>
    </w:tbl>
    <w:p>
      <w:pPr>
        <w:pStyle w:val="Normal"/>
        <w:spacing w:lineRule="auto" w:line="276" w:before="0" w:after="20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>5. План реализации комплекса процессных мероприятий</w:t>
      </w:r>
    </w:p>
    <w:tbl>
      <w:tblPr>
        <w:tblW w:w="15735" w:type="dxa"/>
        <w:jc w:val="left"/>
        <w:tblInd w:w="2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94"/>
        <w:gridCol w:w="7852"/>
        <w:gridCol w:w="22"/>
        <w:gridCol w:w="2266"/>
        <w:gridCol w:w="2566"/>
        <w:gridCol w:w="2235"/>
      </w:tblGrid>
      <w:tr>
        <w:trPr>
          <w:trHeight w:val="874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Задача, мероприятие (результат) /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контрольная точка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наступления контрольной точки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подтверждающе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 документа</w:t>
            </w:r>
          </w:p>
        </w:tc>
      </w:tr>
      <w:tr>
        <w:trPr>
          <w:trHeight w:val="273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273" w:hRule="atLeast"/>
        </w:trPr>
        <w:tc>
          <w:tcPr>
            <w:tcW w:w="157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Обеспечение финансовой поддержки семей при рождении детей</w:t>
            </w:r>
          </w:p>
        </w:tc>
      </w:tr>
      <w:tr>
        <w:trPr>
          <w:trHeight w:val="273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u w:val="none" w:color="000000"/>
              </w:rPr>
              <w:t>Предоставление областного единовременного пособия при рождении ребенка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73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Повышение доходов и потребительских возможностей малоимущего населения</w:t>
            </w:r>
          </w:p>
        </w:tc>
      </w:tr>
      <w:tr>
        <w:trPr>
          <w:trHeight w:val="164" w:hRule="atLeast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sz w:val="26"/>
                <w:szCs w:val="26"/>
                <w:u w:val="none" w:color="000000"/>
              </w:rPr>
            </w:pPr>
            <w:r>
              <w:rPr>
                <w:bCs/>
                <w:sz w:val="26"/>
                <w:szCs w:val="26"/>
                <w:u w:val="none" w:color="000000"/>
              </w:rPr>
              <w:t>Предоставление пособия на ребенка семьям, среднедушевой доход в которых не превышает величину прожиточного минимума, установленного в Челябинской области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899" w:hRule="atLeast"/>
        </w:trPr>
        <w:tc>
          <w:tcPr>
            <w:tcW w:w="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771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ind w:left="114"/>
              <w:contextualSpacing/>
              <w:rPr/>
            </w:pPr>
            <w:r>
              <w:rPr>
                <w:bCs/>
                <w:sz w:val="26"/>
                <w:szCs w:val="26"/>
                <w:u w:val="none" w:color="000000"/>
              </w:rPr>
              <w:t>Предоставление ежемесячной денежной выплаты на оплату жилья и коммунальных услуг многодетным семьям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67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659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5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56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15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по предоставлению гражданам субсидий на оплату жилого помещения и коммунальных услуг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Для мероприятия контрольные точки не предусмотрены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>
        <w:trPr>
          <w:trHeight w:val="366" w:hRule="atLeast"/>
        </w:trPr>
        <w:tc>
          <w:tcPr>
            <w:tcW w:w="157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>
                <w:rStyle w:val="FontStyle11"/>
                <w:b w:val="false"/>
                <w:i w:val="false"/>
                <w:sz w:val="26"/>
                <w:szCs w:val="26"/>
              </w:rPr>
              <w:t>3. Повышение доходов и потребительских возможностей отдельных категорий граждан, имеющих заслуги перед государством, и граждан, переживших лишения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Оказание мер социальной поддержки реабилитированным лицам и лицам, признанным пострадавшими от политических репрессий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</w:t>
            </w:r>
            <w:r>
              <w:rPr>
                <w:sz w:val="26"/>
                <w:szCs w:val="26"/>
              </w:rPr>
              <w:t>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3.2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3.3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Оказание мер социальной поддержки гражданам, имеющим звание «Ветеран труда Челябинской области»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3.4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Дополнительные меры социальной поддержки детей погибших участников ВОВ и приравненных к ним лиц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3.5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Ежемесячные денежные выплаты для оплаты жилищно-коммунальных услуг федеральным льготникам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73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3.6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Обеспечение мер социальной поддержки  граждан, работающих и проживающих в сельских населенных пунктах и рабочих поселках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bCs/>
                <w:color w:val="000000"/>
                <w:sz w:val="26"/>
                <w:szCs w:val="26"/>
                <w:u w:val="none" w:color="000000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Челябинской области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030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3.7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дополнительных мер социальной поддержки: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инвалидам ВОВ;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лицам, награжденным знаком «Житель блокадного Ленинграда»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3.8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Ежегодная денежная выплата гражданам, награжденным нагрудным знаком «Почетный донор СССР», «Почетный донор России»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3.9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Компенсация расходов на уплату взноса на капитальный ремонт отдельным категориям граждан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3.10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Адресная субсидия гражданам в связи с ростом платы за коммунальные услуги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73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реализации переданных государственных  полномочий по назначению государственной социальной помощи, в том числе на основании социального контракта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Документы для осуществления выплаты сформированы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направленных документах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3.12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оплату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Документы для осуществления выплаты сформированы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 направленных документах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3.13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Документы для осуществления выплаты сформированы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направленных документах</w:t>
            </w:r>
          </w:p>
        </w:tc>
      </w:tr>
      <w:tr>
        <w:trPr>
          <w:trHeight w:val="273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3.14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переданных государственных полномочий по приему, регистрации заявлений и  документов, необходимых для предоставления дополнительных мер социальной поддержки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 и Украины, и формированию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Документы для осуществления выплаты сформированы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направленных документах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3.15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Документы для осуществления выплаты сформированы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направленных документах</w:t>
            </w:r>
          </w:p>
        </w:tc>
      </w:tr>
      <w:tr>
        <w:trPr>
          <w:trHeight w:val="366" w:hRule="atLeast"/>
        </w:trPr>
        <w:tc>
          <w:tcPr>
            <w:tcW w:w="157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Предоставление социальных гарантий отдельным категориям граждан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Выплата социального пособия на погребение и возмещение расходов по гарантийному перечню услуг по погребению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157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Организация управления системой социальной защиты населения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Руководство и управление в сфере социальной защиты населения округа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Для мероприятия контрольные точки не предусмотрены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78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обеспечение функций местного самоуправления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Для мероприятия контрольные точки не предусмотрены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</w:t>
            </w:r>
          </w:p>
        </w:tc>
        <w:tc>
          <w:tcPr>
            <w:tcW w:w="78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мероприятий к  празднованию Дня социального работника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по июнь включительно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 выполнении работ</w:t>
            </w:r>
          </w:p>
        </w:tc>
      </w:tr>
      <w:tr>
        <w:trPr>
          <w:trHeight w:val="366" w:hRule="atLeast"/>
        </w:trPr>
        <w:tc>
          <w:tcPr>
            <w:tcW w:w="157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 Улучшение качества  жизни детей-сирот и детей, оставшихся без попечения родителей</w:t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Выплаты на содержание ребенка в семье опекуна и приемной семье, оплата труда приемного родителя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Выплаты осуществлены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Для мероприятия контрольные точки не предусмотрены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>
        <w:trPr>
          <w:trHeight w:val="366" w:hRule="atLeast"/>
        </w:trPr>
        <w:tc>
          <w:tcPr>
            <w:tcW w:w="157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>
                <w:sz w:val="26"/>
                <w:szCs w:val="26"/>
              </w:rPr>
              <w:t xml:space="preserve">7. 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Содержание и обеспечение деятельности  ЦПД на социальную поддержку детей-сирот и детей, оставшихся без попечения родителей</w:t>
            </w:r>
          </w:p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rStyle w:val="FontStyle11"/>
                <w:b w:val="false"/>
                <w:i w:val="false"/>
                <w:i w:val="false"/>
                <w:sz w:val="26"/>
                <w:szCs w:val="26"/>
              </w:rPr>
            </w:pPr>
            <w:r>
              <w:rPr>
                <w:b w:val="false"/>
                <w:i w:val="false"/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и обеспечение деятельности  ЦПД  на социальную поддержку детей-сирот и детей, оставшихся без попечения родителей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ЦПД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произведенных  выплатах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средств для уплаты налогов на имущество организаций, транспортного и земельного налогов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ЦПД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мероприятия контрольные точки не предусмотрены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>
        <w:trPr>
          <w:trHeight w:val="341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7.3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основных средств: стиральная машина, медицинское оборудование, мебель для проживающих в ЦПД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ЦПД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157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Предоставление услуг по социальному обслуживанию для пожилых и инвалидов</w:t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государственных гарантий граждан на получение социальных услуг в соответствии с муниципальным заданием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 выполнении работ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8.2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технических средств реабилитации для пункта проката муниципальных учреждений системы социальной защиты населения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Закупка включена в план-график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31 декабря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план-график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К.2 Заключение муниципального контракта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 31 декабря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 контракт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К.3 Произведена приемка товаров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31 декабря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 приема-передачи товаров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К.4 Произведена оплата поставленных товаров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 31 декабря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платежное поручение</w:t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8.3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помещения № 2 по адресу: г. Копейск, ул. Ленина, 61          (1 этаж)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/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Закупка включена в план-график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31 декабря 2025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план- график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К.2 Заключение муниципального контракта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31 декабря 2025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 контракт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К.3 Произведена приемка товаров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31 декабря 2025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 приема-передачи товаров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К.4 Произведена оплата поставленных товаров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31 декабря 2025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платежное поручение</w:t>
            </w:r>
          </w:p>
        </w:tc>
      </w:tr>
      <w:tr>
        <w:trPr>
          <w:trHeight w:val="341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8.4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Изготовление табличек для брэндирования деятельности социальных координаторов филиала фонда «Защитники Отечества»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30 апреля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/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8.5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проектированию и монтажу прибора объектового оконечного «Протон» на объектах: ОВП, расположенный по адресу; ул. Комсомольская. 21; ОДП, ул. Макаренко, 30, с подключением к Системе передачи извещения о пожаре Челябинской области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30 июля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/>
              <w:t>КЦСОН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8.6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 мягкой кровли гаражного бокса, пр. Славы. 13А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/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Закупка включена в план-график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31 декабря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план-график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К.2 Заключение муниципального контракта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 31 декабря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 контракт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К.3 Произведена приемка товаров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31 декабря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 приема-передачи товаров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К.4 Произведена оплата поставленных товаров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 31 декабря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платежное поручение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8.7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Устройство отмостки, участка бетонного покрытия (перед пандусом) у здания по адресу: г. Копейск, ул. Ленина. д. 61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31 июля 2026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/>
              <w:t>КЦСОН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8.8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средств для уплаты налогов на имущество организаций, транспортного и земельного налогов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8.9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ремонту и проведению противопожарных мероприятий: замена металлической кровли на кровлю из металлочерепицы по  адресу ул. Комсомольская, 21 в КЦСОН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КЦСОН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1573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>
                <w:sz w:val="26"/>
                <w:szCs w:val="26"/>
              </w:rPr>
              <w:t xml:space="preserve">9.  </w:t>
            </w:r>
            <w:r>
              <w:rPr>
                <w:rStyle w:val="FontStyle11"/>
                <w:b w:val="false"/>
                <w:i w:val="false"/>
                <w:sz w:val="26"/>
                <w:szCs w:val="26"/>
              </w:rPr>
              <w:t>Предоставление временного приюта несовершеннолетним, попавшим в трудную жизненную ситуацию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9.1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государственных гарантий прав граждан на предоставление временного приюта несовершеннолетним, попавшим в трудную жизненную ситуацию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СРЦ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 выполнении работ</w:t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9.2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4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средств для уплаты налогов на имущество организаций, транспортного и земельного налогов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Услуга оказана (работы выполнены)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декабря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СРЦ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прочий тип документов</w:t>
            </w:r>
          </w:p>
        </w:tc>
      </w:tr>
      <w:tr>
        <w:trPr>
          <w:trHeight w:val="366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9.3</w:t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строительных материалов на ремонт стен и пола в столовой СРЦ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(ул. Ленина, 23)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К.1 Закупка включена в план-график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 31 декабря 2026 года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СРЦ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план-график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К.2 Заключение муниципального контракта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 31 декабря 2026 года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СРЦ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муниципальный контракт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К.3 Произведена приемка товаров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 31 декабря 2026 года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СРЦ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 приема-передачи товаров</w:t>
            </w:r>
          </w:p>
        </w:tc>
      </w:tr>
      <w:tr>
        <w:trPr>
          <w:trHeight w:val="366" w:hRule="atLeast"/>
        </w:trPr>
        <w:tc>
          <w:tcPr>
            <w:tcW w:w="7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К.4 Произведена оплата поставленных товаров</w:t>
            </w:r>
          </w:p>
        </w:tc>
        <w:tc>
          <w:tcPr>
            <w:tcW w:w="2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 31 декабря 2026 года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УСЗН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СРЦ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1134" w:gutter="0" w:header="709" w:top="1276" w:footer="0" w:bottom="567"/>
      <w:pgNumType w:start="2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6"/>
      </w:rPr>
    </w:pPr>
    <w:r>
      <w:rPr>
        <w:sz w:val="26"/>
      </w:rPr>
    </w:r>
  </w:p>
  <w:p>
    <w:pPr>
      <w:pStyle w:val="1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6"/>
      </w:rPr>
    </w:pPr>
    <w:r>
      <w:rPr>
        <w:sz w:val="26"/>
      </w:rPr>
    </w:r>
  </w:p>
  <w:p>
    <w:pPr>
      <w:pStyle w:val="1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8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9" w:customStyle="1">
    <w:name w:val="Символ сноски"/>
    <w:qFormat/>
    <w:rsid w:val="007c55b7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ntStyle11" w:customStyle="1">
    <w:name w:val="Font Style11"/>
    <w:qFormat/>
    <w:rsid w:val="00ab5a9c"/>
    <w:rPr>
      <w:rFonts w:ascii="Times New Roman" w:hAnsi="Times New Roman" w:cs="Times New Roman"/>
      <w:b/>
      <w:bCs/>
      <w:i/>
      <w:iCs/>
      <w:sz w:val="34"/>
      <w:szCs w:val="34"/>
    </w:rPr>
  </w:style>
  <w:style w:type="character" w:styleId="Style20" w:customStyle="1">
    <w:name w:val="Символ концевой сноски"/>
    <w:qFormat/>
    <w:rsid w:val="007c55b7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rsid w:val="00ab5a9c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ab5a9c"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 11"/>
    <w:basedOn w:val="Normal"/>
    <w:next w:val="Normal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12" w:customStyle="1">
    <w:name w:val="Заголовок1"/>
    <w:basedOn w:val="Normal"/>
    <w:next w:val="BodyText"/>
    <w:qFormat/>
    <w:rsid w:val="00ab5a9c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3" w:customStyle="1">
    <w:name w:val="Название объекта1"/>
    <w:basedOn w:val="Normal"/>
    <w:qFormat/>
    <w:rsid w:val="00ab5a9c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23" w:customStyle="1">
    <w:name w:val="Верхний и нижний колонтитулы"/>
    <w:basedOn w:val="Normal"/>
    <w:qFormat/>
    <w:rsid w:val="00ab5a9c"/>
    <w:pPr/>
    <w:rPr/>
  </w:style>
  <w:style w:type="paragraph" w:styleId="Style24" w:customStyle="1">
    <w:name w:val="Колонтитул"/>
    <w:basedOn w:val="Normal"/>
    <w:qFormat/>
    <w:rsid w:val="007c55b7"/>
    <w:pPr/>
    <w:rPr/>
  </w:style>
  <w:style w:type="paragraph" w:styleId="14" w:customStyle="1">
    <w:name w:val="Верхний колонтитул1"/>
    <w:basedOn w:val="Normal"/>
    <w:uiPriority w:val="99"/>
    <w:qFormat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15" w:customStyle="1">
    <w:name w:val="Нижний колонтитул1"/>
    <w:basedOn w:val="Normal"/>
    <w:uiPriority w:val="99"/>
    <w:unhideWhenUsed/>
    <w:qFormat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6" w:customStyle="1">
    <w:name w:val="Текст сноски1"/>
    <w:basedOn w:val="Normal"/>
    <w:uiPriority w:val="99"/>
    <w:unhideWhenUsed/>
    <w:qFormat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110" w:customStyle="1">
    <w:name w:val="Style1"/>
    <w:basedOn w:val="Normal"/>
    <w:qFormat/>
    <w:rsid w:val="00ab5a9c"/>
    <w:pPr>
      <w:widowControl w:val="false"/>
    </w:pPr>
    <w:rPr/>
  </w:style>
  <w:style w:type="paragraph" w:styleId="Style25" w:customStyle="1">
    <w:name w:val="Style2"/>
    <w:basedOn w:val="Normal"/>
    <w:qFormat/>
    <w:rsid w:val="00ab5a9c"/>
    <w:pPr>
      <w:widowControl w:val="false"/>
    </w:pPr>
    <w:rPr/>
  </w:style>
  <w:style w:type="paragraph" w:styleId="Style26" w:customStyle="1">
    <w:name w:val="Содержимое таблицы"/>
    <w:basedOn w:val="Normal"/>
    <w:qFormat/>
    <w:rsid w:val="00ab5a9c"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rsid w:val="00ab5a9c"/>
    <w:pPr>
      <w:jc w:val="center"/>
    </w:pPr>
    <w:rPr>
      <w:b/>
      <w:bCs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Style24"/>
    <w:pPr/>
    <w:rPr/>
  </w:style>
  <w:style w:type="numbering" w:styleId="Style28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6C9E-09CB-4948-B3B2-83CDFD9E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40</Pages>
  <Words>5297</Words>
  <Characters>33622</Characters>
  <CharactersWithSpaces>37138</CharactersWithSpaces>
  <Paragraphs>1881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2026-07-28T04:17:00Z</dcterms:created>
  <dc:creator>n.babyrina</dc:creator>
  <dc:description/>
  <dc:language>ru-RU</dc:language>
  <cp:lastModifiedBy/>
  <cp:lastPrinted>2026-07-10T10:18:00Z</cp:lastPrinted>
  <dcterms:modified xsi:type="dcterms:W3CDTF">2026-07-28T09:19:33Z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