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1339"/>
        <w:rPr/>
      </w:pPr>
      <w:bookmarkStart w:id="0" w:name="_GoBack"/>
      <w:bookmarkEnd w:id="0"/>
      <w:r>
        <w:rPr/>
        <w:t>УТВЕРЖДЕН</w:t>
      </w:r>
    </w:p>
    <w:p>
      <w:pPr>
        <w:pStyle w:val="Normal"/>
        <w:ind w:left="11339"/>
        <w:rPr/>
      </w:pPr>
      <w:r>
        <w:rPr/>
        <w:t>протоколом управляющего совета</w:t>
      </w:r>
    </w:p>
    <w:p>
      <w:pPr>
        <w:pStyle w:val="Normal"/>
        <w:ind w:left="11339"/>
        <w:rPr/>
      </w:pPr>
      <w:r>
        <w:rPr/>
        <w:t>муниципальной программы «Модернизация объектов коммунальной инфраструктуры»</w:t>
      </w:r>
    </w:p>
    <w:p>
      <w:pPr>
        <w:pStyle w:val="Normal"/>
        <w:ind w:left="11339"/>
        <w:rPr/>
      </w:pPr>
      <w:r>
        <w:rPr/>
        <w:t xml:space="preserve">от </w:t>
      </w:r>
      <w:r>
        <w:rPr>
          <w:u w:val="single"/>
        </w:rPr>
        <w:t>23.01.2026</w:t>
      </w:r>
      <w:r>
        <w:rPr>
          <w:u w:val="single"/>
        </w:rPr>
        <w:t xml:space="preserve">   № </w:t>
      </w:r>
      <w:r>
        <w:rPr>
          <w:u w:val="single"/>
        </w:rPr>
        <w:t>3</w:t>
      </w:r>
    </w:p>
    <w:p>
      <w:pPr>
        <w:pStyle w:val="Normal"/>
        <w:spacing w:before="0" w:after="0"/>
        <w:ind w:left="9498"/>
        <w:contextualSpacing/>
        <w:jc w:val="right"/>
        <w:rPr/>
      </w:pPr>
      <w:r>
        <w:rPr/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hd w:val="clear" w:color="auto" w:fill="FFFFFF"/>
        <w:jc w:val="center"/>
        <w:rPr/>
      </w:pPr>
      <w:r>
        <w:rPr/>
        <w:t>«Теплоснабжение»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522"/>
        <w:gridCol w:w="8181"/>
      </w:tblGrid>
      <w:tr>
        <w:trPr>
          <w:trHeight w:val="351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 комплекса процессных мероприятий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округа, управление городского хозяйства (далее -УГХ)</w:t>
            </w:r>
          </w:p>
        </w:tc>
      </w:tr>
      <w:tr>
        <w:trPr>
          <w:trHeight w:val="286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главного распорядителя бюджетных средств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 Копейского городского округа</w:t>
            </w:r>
          </w:p>
        </w:tc>
      </w:tr>
      <w:tr>
        <w:trPr>
          <w:trHeight w:val="275" w:hRule="atLeast"/>
          <w:cantSplit w:val="true"/>
        </w:trPr>
        <w:tc>
          <w:tcPr>
            <w:tcW w:w="7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Связь с муниципальной программой и подпрограммой (при наличии)</w:t>
            </w:r>
          </w:p>
        </w:tc>
        <w:tc>
          <w:tcPr>
            <w:tcW w:w="8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«Модернизация объектов коммунальной инфраструктуры»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2"/>
        <w:gridCol w:w="4014"/>
        <w:gridCol w:w="1317"/>
        <w:gridCol w:w="1169"/>
        <w:gridCol w:w="1185"/>
        <w:gridCol w:w="1244"/>
        <w:gridCol w:w="1303"/>
        <w:gridCol w:w="1112"/>
        <w:gridCol w:w="1264"/>
        <w:gridCol w:w="1286"/>
        <w:gridCol w:w="1356"/>
      </w:tblGrid>
      <w:tr>
        <w:trPr>
          <w:trHeight w:val="305" w:hRule="atLeast"/>
        </w:trPr>
        <w:tc>
          <w:tcPr>
            <w:tcW w:w="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</w:t>
            </w:r>
            <w:r>
              <w:rPr>
                <w:sz w:val="22"/>
                <w:szCs w:val="22"/>
                <w:lang w:val="en-US"/>
              </w:rPr>
              <w:t>/</w:t>
            </w:r>
            <w:r>
              <w:rPr>
                <w:sz w:val="22"/>
                <w:szCs w:val="22"/>
              </w:rPr>
              <w:t>п</w:t>
            </w:r>
          </w:p>
        </w:tc>
        <w:tc>
          <w:tcPr>
            <w:tcW w:w="4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73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12" w:hRule="atLeast"/>
        </w:trPr>
        <w:tc>
          <w:tcPr>
            <w:tcW w:w="4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01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3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35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8" w:hRule="atLeast"/>
        </w:trPr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7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Задача Капитальный ремонт тепловых сетей </w:t>
            </w:r>
            <w:r>
              <w:rPr>
                <w:color w:val="000000"/>
                <w:sz w:val="22"/>
                <w:szCs w:val="22"/>
              </w:rPr>
              <w:t>с привлечением средств ППК «Фонд развития территорий» (далее – ФРТ)</w:t>
            </w:r>
          </w:p>
        </w:tc>
      </w:tr>
      <w:tr>
        <w:trPr>
          <w:trHeight w:val="258" w:hRule="atLeast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тепловых сетей, в отношении которых осуществлены мероприятия по капитальному ремонту с привлечением средств ФРТ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0,85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0,85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отремонтированных объектов тепловых сетей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1570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Задача  </w:t>
            </w:r>
            <w:r>
              <w:rPr>
                <w:color w:val="000000"/>
                <w:sz w:val="22"/>
                <w:szCs w:val="22"/>
              </w:rPr>
              <w:t>Актуализация схемы теплоснабжения городского округа</w:t>
            </w:r>
          </w:p>
        </w:tc>
      </w:tr>
      <w:tr>
        <w:trPr>
          <w:trHeight w:val="258" w:hRule="atLeast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актуализированной схемы теплоснабжения городского округа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да-1,нет-0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Капитальный ремонт тепловых камер</w:t>
            </w:r>
          </w:p>
        </w:tc>
      </w:tr>
      <w:tr>
        <w:trPr>
          <w:trHeight w:val="258" w:hRule="atLeast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Количество отремонтированных тепловых камер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258" w:hRule="atLeast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</w:tr>
      <w:tr>
        <w:trPr>
          <w:trHeight w:val="2836" w:hRule="atLeast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объектов, в отношении которых выполнены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394" w:hRule="atLeast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Разработка программы комплексного развития  инфраструктуры</w:t>
            </w:r>
          </w:p>
        </w:tc>
      </w:tr>
      <w:tr>
        <w:trPr>
          <w:trHeight w:val="1237" w:hRule="atLeast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разработанной (актуализированной) программы комплексного развития  инфраструктуры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да-1,нет-0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  <w:tr>
        <w:trPr>
          <w:trHeight w:val="469" w:hRule="atLeast"/>
        </w:trPr>
        <w:tc>
          <w:tcPr>
            <w:tcW w:w="15702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Строительство блочной модульной котельной в жилом массиве Железнодорожный  для теплоснабжения МКД (в связи с выводом котельной ИК-11)</w:t>
            </w:r>
          </w:p>
        </w:tc>
      </w:tr>
      <w:tr>
        <w:trPr>
          <w:trHeight w:val="1237" w:hRule="atLeast"/>
        </w:trPr>
        <w:tc>
          <w:tcPr>
            <w:tcW w:w="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0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Количество полученных положительных заключений государственной экспертизы на проектно-сметную документацию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>3. Мероприятия (результаты) комплекса процессных мероприятий</w:t>
      </w:r>
    </w:p>
    <w:tbl>
      <w:tblPr>
        <w:tblW w:w="15686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345"/>
        <w:gridCol w:w="2489"/>
        <w:gridCol w:w="1636"/>
        <w:gridCol w:w="2460"/>
        <w:gridCol w:w="1184"/>
        <w:gridCol w:w="1065"/>
        <w:gridCol w:w="1261"/>
        <w:gridCol w:w="1079"/>
        <w:gridCol w:w="1095"/>
        <w:gridCol w:w="1035"/>
        <w:gridCol w:w="960"/>
        <w:gridCol w:w="1076"/>
      </w:tblGrid>
      <w:tr>
        <w:trPr>
          <w:trHeight w:val="524" w:hRule="atLeast"/>
        </w:trPr>
        <w:tc>
          <w:tcPr>
            <w:tcW w:w="3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1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Характеристика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Единицы измерения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</w:tc>
        <w:tc>
          <w:tcPr>
            <w:tcW w:w="65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3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3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>
        <w:trPr>
          <w:trHeight w:val="339" w:hRule="atLeast"/>
        </w:trPr>
        <w:tc>
          <w:tcPr>
            <w:tcW w:w="1364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Задача Капитальный ремонт тепловых сетей </w:t>
            </w:r>
            <w:r>
              <w:rPr>
                <w:color w:val="000000"/>
                <w:sz w:val="22"/>
                <w:szCs w:val="22"/>
              </w:rPr>
              <w:t>с привлечением средств ФРТ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59" w:hRule="atLeast"/>
        </w:trPr>
        <w:tc>
          <w:tcPr>
            <w:tcW w:w="34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тепловых сетей.</w:t>
            </w:r>
          </w:p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Бажовский жилой массив Копейского городского округа Челябинской области.</w:t>
            </w:r>
          </w:p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Участок теплотрассы от ТК-17 до ТК-19 и ТК17-1, тепловые ввода в дома № 1, 3 по ул. Бажова; от ТК – 29-4 по ул. Бажова до д/с по ул. Луначарского, 29; от ТК-26-1 у ЦТП-4 до д/с № 31 по ул. Голубцова, 5</w:t>
            </w:r>
          </w:p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Участок  теплотрассы по ул. Мира,33 – ул. Бажова, 2-4 – ул. Голубцова, 38 от ТК-13 до ТК-16-2. Тепловые ввода на жилые дома</w:t>
            </w:r>
          </w:p>
        </w:tc>
        <w:tc>
          <w:tcPr>
            <w:tcW w:w="16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Протяженность тепловых сетей, в отношении которых осуществлены мероприятия по капитальному ремонту с привлечением средств ФРТ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км.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1,34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0,854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34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3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отремонтированных объектов тепловых сетей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1568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spacing w:before="57" w:after="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Актуализация схемы теплоснабжения городского округа</w:t>
            </w:r>
          </w:p>
        </w:tc>
      </w:tr>
      <w:tr>
        <w:trPr>
          <w:trHeight w:val="359" w:hRule="atLeast"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Актуализация схемы теплоснабжения городского округа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актуализированной схемы теплоснабжения КГО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>
        <w:trPr>
          <w:trHeight w:val="359" w:hRule="atLeast"/>
        </w:trPr>
        <w:tc>
          <w:tcPr>
            <w:tcW w:w="1568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Капитальный ремонт тепловых камер</w:t>
            </w:r>
          </w:p>
        </w:tc>
      </w:tr>
      <w:tr>
        <w:trPr>
          <w:trHeight w:val="359" w:hRule="atLeast"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Капитальный ремонт тепловых камер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отремонтированных объектов тепловых сетей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1568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57" w:after="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</w:tr>
      <w:tr>
        <w:trPr>
          <w:trHeight w:val="359" w:hRule="atLeast"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объектов, в отношении которых выполнены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1568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57" w:after="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 Разработка программы комплексного развития  инфраструктуры</w:t>
            </w:r>
          </w:p>
        </w:tc>
      </w:tr>
      <w:tr>
        <w:trPr>
          <w:trHeight w:val="359" w:hRule="atLeast"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(актуализация) программы комплексного развития  инфраструктуры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разработанной (актуализированной) программы комплексного развития  инфраструктуры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59" w:hRule="atLeast"/>
        </w:trPr>
        <w:tc>
          <w:tcPr>
            <w:tcW w:w="15685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57" w:after="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Строительство блочной модульной котельной в жилом массиве Железнодорожный  для теплоснабжения МКД (в связи с выводом котельной ИК-11)</w:t>
            </w:r>
          </w:p>
        </w:tc>
      </w:tr>
      <w:tr>
        <w:trPr>
          <w:trHeight w:val="359" w:hRule="atLeast"/>
        </w:trPr>
        <w:tc>
          <w:tcPr>
            <w:tcW w:w="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sz w:val="22"/>
                <w:szCs w:val="22"/>
                <w:u w:val="none" w:color="000000"/>
                <w:lang w:eastAsia="zh-CN" w:bidi="hi-IN"/>
              </w:rPr>
              <w:t>Разработка проектной документации и получение госэкспертизы «Строительство блочной модульной котельной с установкой разводящих сетей в п. Железнодорожном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4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none" w:color="000000"/>
              </w:rPr>
              <w:t>Количество полученных положительных заключений государственной экспертизы на проектно-сметную документацию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да-1, нет-0</w:t>
            </w:r>
          </w:p>
        </w:tc>
        <w:tc>
          <w:tcPr>
            <w:tcW w:w="1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38"/>
        <w:gridCol w:w="5202"/>
        <w:gridCol w:w="1883"/>
        <w:gridCol w:w="1184"/>
        <w:gridCol w:w="1206"/>
        <w:gridCol w:w="1247"/>
        <w:gridCol w:w="1137"/>
        <w:gridCol w:w="1110"/>
        <w:gridCol w:w="1016"/>
        <w:gridCol w:w="1279"/>
      </w:tblGrid>
      <w:tr>
        <w:trPr>
          <w:trHeight w:val="303" w:hRule="atLeas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2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817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8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2028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Всего:</w:t>
            </w:r>
          </w:p>
        </w:tc>
      </w:tr>
      <w:tr>
        <w:trPr>
          <w:trHeight w:val="143" w:hRule="atLeast"/>
        </w:trPr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  <w:tr>
        <w:trPr>
          <w:trHeight w:val="143" w:hRule="atLeast"/>
        </w:trPr>
        <w:tc>
          <w:tcPr>
            <w:tcW w:w="157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57" w:after="57"/>
              <w:jc w:val="both"/>
              <w:rPr/>
            </w:pPr>
            <w:r>
              <w:rPr>
                <w:sz w:val="22"/>
                <w:szCs w:val="22"/>
              </w:rPr>
              <w:t xml:space="preserve">Задача Капитальный ремонт тепловых сетей </w:t>
            </w:r>
            <w:r>
              <w:rPr>
                <w:color w:val="000000"/>
                <w:sz w:val="22"/>
                <w:szCs w:val="22"/>
              </w:rPr>
              <w:t>с привлечением средств ФРТ</w:t>
            </w:r>
          </w:p>
        </w:tc>
      </w:tr>
      <w:tr>
        <w:trPr>
          <w:trHeight w:val="193" w:hRule="atLeast"/>
        </w:trPr>
        <w:tc>
          <w:tcPr>
            <w:tcW w:w="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Капитальный ремонт тепловых сетей.</w:t>
            </w:r>
          </w:p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Бажовский жилой массив Копейского городского округа Челябинской области. Участок теплотрассы от ТК-17 до ТК-19 и ТК17-1, тепловые ввода в дома № 1, 3 по ул. Бажова;</w:t>
            </w:r>
          </w:p>
          <w:p>
            <w:pPr>
              <w:pStyle w:val="Normal"/>
              <w:tabs>
                <w:tab w:val="clear" w:pos="708"/>
                <w:tab w:val="left" w:pos="10080" w:leader="none"/>
              </w:tabs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от ТК – 29-4 по ул. Бажова до д/с по ул. Луначарского, 29; от ТК-26-1 у ЦТП-4 до д/с № 31 по ул. Голубцова, 5</w:t>
            </w:r>
          </w:p>
        </w:tc>
        <w:tc>
          <w:tcPr>
            <w:tcW w:w="1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«Городская служба заказчика» (далее — МУ «ГСЗ»)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 Фонды</w:t>
            </w:r>
          </w:p>
        </w:tc>
        <w:tc>
          <w:tcPr>
            <w:tcW w:w="18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3269,50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3269,50</w:t>
            </w:r>
          </w:p>
        </w:tc>
      </w:tr>
      <w:tr>
        <w:trPr>
          <w:trHeight w:val="193" w:hRule="atLeast"/>
        </w:trPr>
        <w:tc>
          <w:tcPr>
            <w:tcW w:w="4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1715,25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1715,25</w:t>
            </w:r>
          </w:p>
        </w:tc>
      </w:tr>
      <w:tr>
        <w:trPr>
          <w:trHeight w:val="193" w:hRule="atLeast"/>
        </w:trPr>
        <w:tc>
          <w:tcPr>
            <w:tcW w:w="4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255,93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255,93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157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spacing w:before="57" w:after="57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Актуализация схемы теплоснабжения городского округа</w:t>
            </w:r>
          </w:p>
        </w:tc>
      </w:tr>
      <w:tr>
        <w:trPr>
          <w:trHeight w:val="193" w:hRule="atLeast"/>
        </w:trPr>
        <w:tc>
          <w:tcPr>
            <w:tcW w:w="4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  <w:u w:val="none" w:color="000000"/>
              </w:rPr>
              <w:t>Актуализация схемы теплоснабжения городского округа</w:t>
            </w:r>
          </w:p>
        </w:tc>
        <w:tc>
          <w:tcPr>
            <w:tcW w:w="18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УГХ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1 094,50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1100,00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=D11+E11+F11+G11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4394,5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1570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spacing w:before="57" w:after="57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Задача Капитальный ремонт тепловых камер</w:t>
            </w:r>
          </w:p>
        </w:tc>
      </w:tr>
      <w:tr>
        <w:trPr>
          <w:trHeight w:val="193" w:hRule="atLeast"/>
        </w:trPr>
        <w:tc>
          <w:tcPr>
            <w:tcW w:w="43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0080" w:leader="none"/>
              </w:tabs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Капитальный ремонт тепловых камер</w:t>
            </w:r>
          </w:p>
        </w:tc>
        <w:tc>
          <w:tcPr>
            <w:tcW w:w="18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«ГСЗ»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93" w:hRule="atLeast"/>
        </w:trPr>
        <w:tc>
          <w:tcPr>
            <w:tcW w:w="43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1 073,38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rFonts w:eastAsia="Calibri" w:eastAsiaTheme="minorHAnsi"/>
                <w:sz w:val="22"/>
                <w:szCs w:val="22"/>
                <w:lang w:eastAsia="en-US"/>
              </w:rPr>
              <w:t>1 073,38</w:t>
            </w:r>
          </w:p>
        </w:tc>
      </w:tr>
      <w:tr>
        <w:trPr>
          <w:trHeight w:val="629" w:hRule="atLeast"/>
        </w:trPr>
        <w:tc>
          <w:tcPr>
            <w:tcW w:w="1570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rPr/>
            </w:pPr>
            <w:r>
              <w:rPr>
                <w:sz w:val="22"/>
                <w:szCs w:val="22"/>
              </w:rPr>
              <w:t>Задача 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</w:tr>
      <w:tr>
        <w:trPr>
          <w:trHeight w:val="320" w:hRule="atLeast"/>
        </w:trPr>
        <w:tc>
          <w:tcPr>
            <w:tcW w:w="5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  <w:tc>
          <w:tcPr>
            <w:tcW w:w="18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lang w:val="en-US"/>
              </w:rPr>
              <w:t>УГХ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20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5642,58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1080,13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/>
              <w:fldChar w:fldCharType="begin"/>
            </w:r>
            <w:r>
              <w:rPr/>
              <w:instrText xml:space="preserve"> =E17+F17</w:instrText>
            </w:r>
            <w:r>
              <w:rPr/>
              <w:fldChar w:fldCharType="separate"/>
            </w:r>
            <w:r>
              <w:rPr/>
              <w:t>6722,71</w:t>
            </w:r>
            <w:r>
              <w:rPr/>
              <w:fldChar w:fldCharType="end"/>
            </w:r>
          </w:p>
        </w:tc>
      </w:tr>
      <w:tr>
        <w:trPr>
          <w:trHeight w:val="330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5,65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1,08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/>
              <w:fldChar w:fldCharType="begin"/>
            </w:r>
            <w:r>
              <w:rPr/>
              <w:instrText xml:space="preserve"> =E18+F18</w:instrText>
            </w:r>
            <w:r>
              <w:rPr/>
              <w:fldChar w:fldCharType="separate"/>
            </w:r>
            <w:r>
              <w:rPr/>
              <w:t>6,73</w:t>
            </w:r>
            <w:r>
              <w:rPr/>
              <w:fldChar w:fldCharType="end"/>
            </w:r>
          </w:p>
        </w:tc>
      </w:tr>
      <w:tr>
        <w:trPr>
          <w:trHeight w:val="330" w:hRule="atLeast"/>
        </w:trPr>
        <w:tc>
          <w:tcPr>
            <w:tcW w:w="1570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Разработка программы комплексного развития  инфраструктуры</w:t>
            </w:r>
          </w:p>
        </w:tc>
      </w:tr>
      <w:tr>
        <w:trPr>
          <w:trHeight w:val="330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(актуализация) программы комплексного развития  инфраструктуры</w:t>
            </w:r>
          </w:p>
        </w:tc>
        <w:tc>
          <w:tcPr>
            <w:tcW w:w="18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>
        <w:trPr>
          <w:trHeight w:val="330" w:hRule="atLeast"/>
        </w:trPr>
        <w:tc>
          <w:tcPr>
            <w:tcW w:w="1570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contextualSpacing/>
              <w:rPr/>
            </w:pPr>
            <w:r>
              <w:rPr/>
              <w:t>Задача Строительство блочной модульной котельной в жилом массиве Железнодорожный  для теплоснабжения МКД (в связи с выводом котельной ИК-11)</w:t>
            </w:r>
          </w:p>
        </w:tc>
      </w:tr>
      <w:tr>
        <w:trPr>
          <w:trHeight w:val="330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000000"/>
                <w:sz w:val="21"/>
              </w:rPr>
            </w:pPr>
            <w:r>
              <w:rPr>
                <w:rFonts w:eastAsia="Droid Sans Fallback" w:cs="Lohit Devanagari"/>
                <w:bCs/>
                <w:color w:val="000000"/>
                <w:sz w:val="22"/>
                <w:szCs w:val="22"/>
                <w:u w:val="none" w:color="000000"/>
                <w:lang w:eastAsia="zh-CN" w:bidi="hi-IN"/>
              </w:rPr>
              <w:t>Разработка проектной документации и получение госэкспертизы «Строительство блочной модульной котельной с установкой разводящих сетей в п. Железнодорожном</w:t>
            </w:r>
            <w:r>
              <w:rPr>
                <w:color w:val="000000"/>
                <w:sz w:val="21"/>
              </w:rPr>
              <w:t>»</w:t>
            </w:r>
          </w:p>
        </w:tc>
        <w:tc>
          <w:tcPr>
            <w:tcW w:w="188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color w:val="000000"/>
                <w:lang w:eastAsia="zh-CN" w:bidi="hi-IN"/>
              </w:rPr>
              <w:t xml:space="preserve">МУ КГО «Управление строительства» (далее — </w:t>
              <w:br/>
              <w:t>МУ «УС»)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/>
              <w:t>местный бюджет</w:t>
            </w:r>
          </w:p>
        </w:tc>
        <w:tc>
          <w:tcPr>
            <w:tcW w:w="188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6800,00</w:t>
            </w:r>
          </w:p>
        </w:tc>
      </w:tr>
      <w:tr>
        <w:trPr>
          <w:trHeight w:val="582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на реализацию комплекса процессных мероприятий, в т.ч.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=C26+C27+C28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7408,56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=D27+D28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7900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=E27+E28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6748,23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=F27+F28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2181,21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=I26+I27+I28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24238</w:t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,00</w:t>
            </w:r>
          </w:p>
        </w:tc>
      </w:tr>
      <w:tr>
        <w:trPr>
          <w:trHeight w:val="330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 Фонды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3269,50</w:t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3269,50</w:t>
            </w:r>
          </w:p>
        </w:tc>
      </w:tr>
      <w:tr>
        <w:trPr>
          <w:trHeight w:val="330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=D7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1715,25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=E17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5642,58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=F17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1080,13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=C27+D27+E27+F27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8437,96</w:t>
            </w:r>
            <w:r>
              <w:rPr>
                <w:sz w:val="22"/>
                <w:szCs w:val="22"/>
              </w:rPr>
              <w:fldChar w:fldCharType="end"/>
            </w:r>
          </w:p>
        </w:tc>
      </w:tr>
      <w:tr>
        <w:trPr>
          <w:trHeight w:val="330" w:hRule="atLeast"/>
        </w:trPr>
        <w:tc>
          <w:tcPr>
            <w:tcW w:w="56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color w:val="C9211E"/>
                <w:sz w:val="22"/>
                <w:szCs w:val="22"/>
              </w:rPr>
            </w:pPr>
            <w:r>
              <w:rPr>
                <w:color w:val="C9211E"/>
                <w:sz w:val="22"/>
                <w:szCs w:val="22"/>
              </w:rPr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=D8+D11+D14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2423,81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=E11+D24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7900,00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=F11+E18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1105,65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=F18+G11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1101,08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1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0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=C28+D28+E28+F28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t>12530,54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6"/>
        <w:gridCol w:w="7918"/>
        <w:gridCol w:w="2266"/>
        <w:gridCol w:w="2549"/>
        <w:gridCol w:w="2265"/>
      </w:tblGrid>
      <w:tr>
        <w:trPr>
          <w:trHeight w:val="874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Задача, мероприятие (результат) /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контрольная точка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наступления контрольной точки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исполнитель</w:t>
            </w:r>
          </w:p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Актуализация схемы теплоснабжения городского округа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71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157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ind w:left="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Модернизация, реконструкция, капитальный ремонт и строительство котельных, систем водоснабжения, водоотведения, систем электроснабжения, теплоснабжения, включая центральные тепловые пункты, в том числе ПИР, капитальный ремонт газовых систем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1570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Разработка программы комплексного развития  инфраструктуры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(актуализация) программы комплексного развития  инфраструктуры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УГХ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70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1570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57" w:after="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Задача Строительство блочной модульной котельной в жилом массиве Железнодорожный  для теплоснабжения МКД (в связи с выводом котельной ИК-11)</w:t>
            </w:r>
          </w:p>
        </w:tc>
      </w:tr>
      <w:tr>
        <w:trPr>
          <w:trHeight w:val="126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eastAsia="Droid Sans Fallback" w:cs="Lohit Devanagari"/>
                <w:bCs/>
                <w:color w:val="000000"/>
                <w:sz w:val="22"/>
                <w:szCs w:val="22"/>
                <w:u w:val="none" w:color="000000"/>
                <w:lang w:eastAsia="zh-CN" w:bidi="hi-IN"/>
              </w:rPr>
              <w:t>Разработка проектной документации и получение госэкспертизы «Строительство блочной модульной котельной с установкой разводящих сетей в п. Железнодорожном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«УС»</w:t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126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Закупка включена в план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апреля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закупок</w:t>
            </w:r>
          </w:p>
        </w:tc>
      </w:tr>
      <w:tr>
        <w:trPr>
          <w:trHeight w:val="126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01 мая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2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Ежегодно до 31 декабря</w:t>
            </w:r>
          </w:p>
        </w:tc>
        <w:tc>
          <w:tcPr>
            <w:tcW w:w="25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sectPr>
      <w:type w:val="nextPage"/>
      <w:pgSz w:orient="landscape" w:w="16838" w:h="11906"/>
      <w:pgMar w:left="567" w:right="567" w:gutter="0" w:header="0" w:top="1701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 w:customStyle="1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20" w:customStyle="1">
    <w:name w:val="Символ нумерации"/>
    <w:qFormat/>
    <w:rPr/>
  </w:style>
  <w:style w:type="paragraph" w:styleId="Style21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2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3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2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5" w:customStyle="1">
    <w:name w:val="Заголовок таблицы"/>
    <w:basedOn w:val="Style24"/>
    <w:qFormat/>
    <w:pPr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numbering" w:styleId="Style2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A98D0-713A-47E5-90AD-874F15A3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7</Pages>
  <Words>1487</Words>
  <Characters>9745</Characters>
  <CharactersWithSpaces>10797</CharactersWithSpaces>
  <Paragraphs>459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2026-03-23T08:23:00Z</dcterms:created>
  <dc:creator>n.babyrina</dc:creator>
  <dc:description/>
  <dc:language>ru-RU</dc:language>
  <cp:lastModifiedBy/>
  <cp:lastPrinted>2026-03-12T09:21:00Z</cp:lastPrinted>
  <dcterms:modified xsi:type="dcterms:W3CDTF">2026-03-23T13:30:15Z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