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EC3" w:rsidRDefault="00F7528C">
      <w:pPr>
        <w:ind w:left="10206" w:hanging="141"/>
        <w:jc w:val="right"/>
        <w:outlineLvl w:val="0"/>
      </w:pPr>
      <w:bookmarkStart w:id="0" w:name="_GoBack"/>
      <w:bookmarkEnd w:id="0"/>
      <w:r>
        <w:rPr>
          <w:color w:val="000000"/>
        </w:rPr>
        <w:t xml:space="preserve">Приложение </w:t>
      </w:r>
    </w:p>
    <w:p w:rsidR="009A4EC3" w:rsidRDefault="00F7528C">
      <w:pPr>
        <w:ind w:left="10206" w:hanging="141"/>
        <w:jc w:val="right"/>
        <w:outlineLvl w:val="0"/>
      </w:pPr>
      <w:r>
        <w:rPr>
          <w:color w:val="000000"/>
        </w:rPr>
        <w:t xml:space="preserve">к муниципальной программе </w:t>
      </w:r>
      <w:r>
        <w:rPr>
          <w:color w:val="000000"/>
        </w:rPr>
        <w:t>«Модернизация объектов коммунальной инфраструктуры»</w:t>
      </w:r>
      <w:r>
        <w:rPr>
          <w:bCs/>
          <w:color w:val="000000"/>
        </w:rPr>
        <w:t xml:space="preserve"> </w:t>
      </w:r>
    </w:p>
    <w:p w:rsidR="009A4EC3" w:rsidRDefault="009A4EC3">
      <w:pPr>
        <w:shd w:val="clear" w:color="auto" w:fill="FFFFFF"/>
        <w:jc w:val="right"/>
        <w:rPr>
          <w:bCs/>
        </w:rPr>
      </w:pPr>
    </w:p>
    <w:p w:rsidR="009A4EC3" w:rsidRDefault="00F7528C">
      <w:pPr>
        <w:jc w:val="center"/>
      </w:pPr>
      <w:r>
        <w:t>ПАСПОРТ</w:t>
      </w:r>
    </w:p>
    <w:p w:rsidR="009A4EC3" w:rsidRDefault="00F7528C">
      <w:pPr>
        <w:jc w:val="center"/>
      </w:pPr>
      <w:r>
        <w:t>муниципальной программы</w:t>
      </w:r>
    </w:p>
    <w:p w:rsidR="009A4EC3" w:rsidRDefault="00F7528C">
      <w:pPr>
        <w:shd w:val="clear" w:color="auto" w:fill="FFFFFF"/>
        <w:jc w:val="center"/>
      </w:pPr>
      <w:r>
        <w:t>«Модернизация объектов коммунальной инфраструктуры»</w:t>
      </w:r>
      <w:r>
        <w:rPr>
          <w:bCs/>
        </w:rPr>
        <w:t xml:space="preserve"> </w:t>
      </w:r>
    </w:p>
    <w:p w:rsidR="009A4EC3" w:rsidRDefault="00F7528C">
      <w:pPr>
        <w:tabs>
          <w:tab w:val="left" w:pos="6697"/>
        </w:tabs>
      </w:pPr>
      <w:r>
        <w:tab/>
      </w:r>
    </w:p>
    <w:p w:rsidR="009A4EC3" w:rsidRDefault="00F7528C">
      <w:pPr>
        <w:tabs>
          <w:tab w:val="left" w:pos="6697"/>
        </w:tabs>
        <w:jc w:val="center"/>
      </w:pPr>
      <w:r>
        <w:t>Основные положения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998"/>
        <w:gridCol w:w="3060"/>
        <w:gridCol w:w="6862"/>
      </w:tblGrid>
      <w:tr w:rsidR="009A4EC3">
        <w:trPr>
          <w:trHeight w:val="371"/>
          <w:jc w:val="center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Куратор муниципальной программы</w:t>
            </w:r>
          </w:p>
        </w:tc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both"/>
            </w:pPr>
            <w:r>
              <w:rPr>
                <w:sz w:val="22"/>
                <w:szCs w:val="22"/>
              </w:rPr>
              <w:t xml:space="preserve">Филиппов Александр </w:t>
            </w:r>
            <w:r>
              <w:rPr>
                <w:sz w:val="22"/>
                <w:szCs w:val="22"/>
              </w:rPr>
              <w:t>Сергеевич, заместитель Главы Копейского городского округа по жилищно-коммунальным вопросам</w:t>
            </w:r>
          </w:p>
        </w:tc>
      </w:tr>
      <w:tr w:rsidR="009A4EC3">
        <w:trPr>
          <w:trHeight w:val="525"/>
          <w:jc w:val="center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both"/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 (далее -УГХ)</w:t>
            </w:r>
          </w:p>
        </w:tc>
      </w:tr>
      <w:tr w:rsidR="009A4EC3">
        <w:trPr>
          <w:trHeight w:val="229"/>
          <w:jc w:val="center"/>
        </w:trPr>
        <w:tc>
          <w:tcPr>
            <w:tcW w:w="5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 xml:space="preserve">Участники муниципальной </w:t>
            </w:r>
            <w:r>
              <w:rPr>
                <w:sz w:val="22"/>
                <w:szCs w:val="22"/>
              </w:rPr>
              <w:t>программы</w:t>
            </w:r>
          </w:p>
        </w:tc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both"/>
            </w:pPr>
            <w:r>
              <w:rPr>
                <w:sz w:val="22"/>
                <w:szCs w:val="22"/>
              </w:rPr>
              <w:t>1. МУ «Городская служба заказчика» (далее — МУ «ГСЗ»)</w:t>
            </w:r>
          </w:p>
        </w:tc>
      </w:tr>
      <w:tr w:rsidR="009A4EC3">
        <w:trPr>
          <w:trHeight w:val="229"/>
          <w:jc w:val="center"/>
        </w:trPr>
        <w:tc>
          <w:tcPr>
            <w:tcW w:w="5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97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2. МУ КГО «Управление строительства» (далее — МУ «УС»)</w:t>
            </w:r>
          </w:p>
        </w:tc>
      </w:tr>
      <w:tr w:rsidR="009A4EC3">
        <w:trPr>
          <w:trHeight w:val="162"/>
          <w:jc w:val="center"/>
        </w:trPr>
        <w:tc>
          <w:tcPr>
            <w:tcW w:w="5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3. Муниципальное унитарное предприятие «Копейские системы водоснабжения и водоотведения» (далее – МУП «КСВВ»).</w:t>
            </w:r>
          </w:p>
        </w:tc>
      </w:tr>
      <w:tr w:rsidR="009A4EC3">
        <w:trPr>
          <w:trHeight w:val="237"/>
          <w:jc w:val="center"/>
        </w:trPr>
        <w:tc>
          <w:tcPr>
            <w:tcW w:w="5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 xml:space="preserve">Период реализации </w:t>
            </w:r>
            <w:r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both"/>
            </w:pPr>
            <w:r>
              <w:rPr>
                <w:sz w:val="22"/>
                <w:szCs w:val="22"/>
              </w:rPr>
              <w:t xml:space="preserve">Этап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: 2023-2024</w:t>
            </w:r>
          </w:p>
        </w:tc>
      </w:tr>
      <w:tr w:rsidR="009A4EC3">
        <w:trPr>
          <w:trHeight w:val="228"/>
          <w:jc w:val="center"/>
        </w:trPr>
        <w:tc>
          <w:tcPr>
            <w:tcW w:w="59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both"/>
            </w:pPr>
            <w:r>
              <w:rPr>
                <w:sz w:val="22"/>
                <w:szCs w:val="22"/>
              </w:rPr>
              <w:t xml:space="preserve">Этап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: 2025-2030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  <w:p w:rsidR="009A4EC3" w:rsidRDefault="00F7528C">
            <w:r>
              <w:rPr>
                <w:sz w:val="22"/>
                <w:szCs w:val="22"/>
              </w:rPr>
              <w:t>Цели/задачи муниципальной программы</w:t>
            </w:r>
          </w:p>
        </w:tc>
        <w:tc>
          <w:tcPr>
            <w:tcW w:w="3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  <w:p w:rsidR="009A4EC3" w:rsidRDefault="00F7528C">
            <w:r>
              <w:rPr>
                <w:sz w:val="22"/>
                <w:szCs w:val="22"/>
              </w:rPr>
              <w:t>Цель: п</w:t>
            </w:r>
            <w:r>
              <w:rPr>
                <w:color w:val="000000"/>
                <w:sz w:val="22"/>
                <w:szCs w:val="22"/>
              </w:rPr>
              <w:t>овышение надежности и эффективности эксплуатации систем коммунальной инфраструктуры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line="240" w:lineRule="atLeast"/>
              <w:contextualSpacing/>
            </w:pPr>
            <w:r>
              <w:rPr>
                <w:sz w:val="22"/>
                <w:szCs w:val="22"/>
                <w:u w:color="000000"/>
              </w:rPr>
              <w:t xml:space="preserve">1. Обеспечение централизованным теплоснабжением ряда жилых </w:t>
            </w:r>
            <w:r>
              <w:rPr>
                <w:sz w:val="22"/>
                <w:szCs w:val="22"/>
                <w:u w:color="000000"/>
              </w:rPr>
              <w:t>домов ж.м. Железнодорожный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Модернизация коммунальной инфраструктуры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3. Реконструкция, модернизация и строительство объектов системы водоснабжения и водоотведения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bCs/>
                <w:color w:val="000000"/>
                <w:sz w:val="22"/>
                <w:szCs w:val="22"/>
              </w:rPr>
              <w:t>4. Актуализация схемы водоснабжения и водоотведения городского округа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5. </w:t>
            </w:r>
            <w:r>
              <w:rPr>
                <w:color w:val="000000"/>
                <w:sz w:val="22"/>
                <w:szCs w:val="22"/>
              </w:rPr>
              <w:t>Капитальный ремонт тепловых сетей с привлечением средств ФРТ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color w:val="000000"/>
                <w:sz w:val="22"/>
                <w:szCs w:val="22"/>
              </w:rPr>
              <w:t>6. Капитальный ремонт тепловых камер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>7. А</w:t>
            </w:r>
            <w:r>
              <w:rPr>
                <w:color w:val="000000"/>
                <w:sz w:val="22"/>
                <w:szCs w:val="22"/>
              </w:rPr>
              <w:t>ктуализация схемы теплоснабжения городского округа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color w:val="000000"/>
                <w:sz w:val="22"/>
                <w:szCs w:val="22"/>
              </w:rPr>
              <w:t>8. Разработка программы комплексного развития инфраструктуры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 xml:space="preserve">Разработка проектной </w:t>
            </w:r>
            <w:r>
              <w:rPr>
                <w:sz w:val="22"/>
                <w:szCs w:val="22"/>
              </w:rPr>
              <w:t>документации и получение госэкспертизы «Строительство блочной модульной котельной в жилом массиве Железнодорожный  для теплоснабжения МКД (в связи с выводом котельной ИК-11)»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10. Модернизация, реконструкция, капитальный ремонт и строительство котельных,</w:t>
            </w:r>
            <w:r>
              <w:rPr>
                <w:sz w:val="22"/>
                <w:szCs w:val="22"/>
              </w:rPr>
              <w:t xml:space="preserve"> систем водоснабжения, водоотведения, </w:t>
            </w:r>
            <w:r>
              <w:rPr>
                <w:sz w:val="22"/>
                <w:szCs w:val="22"/>
              </w:rPr>
              <w:lastRenderedPageBreak/>
              <w:t>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11. П</w:t>
            </w:r>
            <w:r>
              <w:rPr>
                <w:color w:val="000000"/>
                <w:sz w:val="22"/>
                <w:szCs w:val="22"/>
              </w:rPr>
              <w:t>овышение надежности и эффективности эксплуатации системы газоснабжения</w:t>
            </w:r>
          </w:p>
        </w:tc>
      </w:tr>
      <w:tr w:rsidR="009A4EC3">
        <w:trPr>
          <w:trHeight w:val="111"/>
          <w:jc w:val="center"/>
        </w:trPr>
        <w:tc>
          <w:tcPr>
            <w:tcW w:w="5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/>
        </w:tc>
        <w:tc>
          <w:tcPr>
            <w:tcW w:w="6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 xml:space="preserve">12. </w:t>
            </w:r>
            <w:r>
              <w:rPr>
                <w:sz w:val="22"/>
                <w:szCs w:val="22"/>
              </w:rPr>
              <w:t>Разработка и актуализация ТЭБ</w:t>
            </w:r>
          </w:p>
        </w:tc>
      </w:tr>
      <w:tr w:rsidR="009A4EC3">
        <w:trPr>
          <w:trHeight w:val="461"/>
          <w:jc w:val="center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b/>
                <w:bCs/>
                <w:sz w:val="22"/>
                <w:szCs w:val="22"/>
              </w:rPr>
              <w:t>851935,91</w:t>
            </w:r>
          </w:p>
        </w:tc>
      </w:tr>
      <w:tr w:rsidR="009A4EC3">
        <w:trPr>
          <w:trHeight w:val="697"/>
          <w:jc w:val="center"/>
        </w:trPr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A4EC3" w:rsidRDefault="009A4EC3">
      <w:pPr>
        <w:pStyle w:val="a1"/>
        <w:jc w:val="center"/>
        <w:rPr>
          <w:sz w:val="24"/>
          <w:szCs w:val="24"/>
        </w:rPr>
      </w:pPr>
    </w:p>
    <w:p w:rsidR="009A4EC3" w:rsidRDefault="00F7528C">
      <w:pPr>
        <w:pStyle w:val="a1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867"/>
        <w:gridCol w:w="4421"/>
        <w:gridCol w:w="1083"/>
        <w:gridCol w:w="1340"/>
        <w:gridCol w:w="1189"/>
        <w:gridCol w:w="992"/>
        <w:gridCol w:w="1206"/>
        <w:gridCol w:w="1033"/>
        <w:gridCol w:w="1041"/>
        <w:gridCol w:w="974"/>
        <w:gridCol w:w="1774"/>
      </w:tblGrid>
      <w:tr w:rsidR="009A4EC3">
        <w:trPr>
          <w:trHeight w:val="305"/>
          <w:tblHeader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4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измерения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</w:tr>
      <w:tr w:rsidR="009A4EC3">
        <w:trPr>
          <w:trHeight w:val="812"/>
          <w:tblHeader/>
          <w:jc w:val="center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  <w:tc>
          <w:tcPr>
            <w:tcW w:w="4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</w:tr>
      <w:tr w:rsidR="009A4EC3">
        <w:trPr>
          <w:trHeight w:val="258"/>
          <w:tblHeader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A4EC3">
        <w:trPr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spacing w:before="57" w:after="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Цель: п</w:t>
            </w:r>
            <w:r>
              <w:rPr>
                <w:color w:val="000000"/>
                <w:sz w:val="22"/>
                <w:szCs w:val="22"/>
              </w:rPr>
              <w:t xml:space="preserve">овышение надежности и эффективности эксплуатации систем коммунальной </w:t>
            </w:r>
            <w:r>
              <w:rPr>
                <w:color w:val="000000"/>
                <w:sz w:val="22"/>
                <w:szCs w:val="22"/>
              </w:rPr>
              <w:t>инфраструктуры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contextualSpacing/>
            </w:pPr>
            <w:r>
              <w:rPr>
                <w:sz w:val="22"/>
                <w:szCs w:val="22"/>
                <w:u w:color="000000"/>
              </w:rPr>
              <w:t>1.Обеспечение централизованным теплоснабжением ряда жилых домов ж.м. Железнодорожный (проект)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</w:pPr>
            <w:r>
              <w:rPr>
                <w:sz w:val="22"/>
                <w:szCs w:val="22"/>
                <w:u w:color="000000"/>
              </w:rPr>
              <w:t>Количество введенных в эксплуатацию объектов теплоснабжения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contextualSpacing/>
            </w:pPr>
            <w:r>
              <w:rPr>
                <w:sz w:val="22"/>
                <w:szCs w:val="22"/>
              </w:rPr>
              <w:t>2. Модернизация коммунальной инфраструктуры (проект)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</w:pPr>
            <w:r>
              <w:rPr>
                <w:color w:val="000000"/>
                <w:sz w:val="22"/>
                <w:szCs w:val="22"/>
              </w:rPr>
              <w:t>Количество завершенного строительства, реконструкции (модернизации), капитального ремонта объектов тепло-, водоснабжения и водоотведения, предусмотренных региональными комплексными планами.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ед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rFonts w:eastAsia="Droid Sans Fallback" w:cs="Lohit Devanagari"/>
                <w:color w:val="000000"/>
                <w:sz w:val="22"/>
                <w:szCs w:val="22"/>
                <w:lang w:eastAsia="zh-CN" w:bidi="hi-IN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spacing w:before="57" w:after="57"/>
              <w:jc w:val="both"/>
            </w:pPr>
            <w:r>
              <w:rPr>
                <w:color w:val="000000"/>
                <w:sz w:val="22"/>
                <w:szCs w:val="22"/>
              </w:rPr>
              <w:t xml:space="preserve">3. Реконструкция, модернизация и </w:t>
            </w:r>
            <w:r>
              <w:rPr>
                <w:color w:val="000000"/>
                <w:sz w:val="22"/>
                <w:szCs w:val="22"/>
              </w:rPr>
              <w:t>строительство объектов системы водоснабжения и водоотведения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осуществлены мероприятия по реконструкции с привлечением средств «Фонда развития территории» - (далее ФРТ)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11,37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</w:pPr>
            <w:r>
              <w:rPr>
                <w:sz w:val="22"/>
                <w:szCs w:val="22"/>
              </w:rPr>
              <w:t xml:space="preserve">Протяженность сетей водоотведения, в </w:t>
            </w:r>
            <w:r>
              <w:rPr>
                <w:sz w:val="22"/>
                <w:szCs w:val="22"/>
              </w:rPr>
              <w:lastRenderedPageBreak/>
              <w:t>отношении которых осуществлены мероприятия по реконструкции с привлечением средств ФРТ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км.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4,407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</w:pPr>
            <w:r>
              <w:rPr>
                <w:sz w:val="22"/>
                <w:szCs w:val="22"/>
              </w:rPr>
              <w:t xml:space="preserve">Мощность очистных сооружений на оз. Курлады после осуществления мероприятий по реконструкции с </w:t>
            </w:r>
            <w:r>
              <w:rPr>
                <w:sz w:val="22"/>
                <w:szCs w:val="22"/>
              </w:rPr>
              <w:t>привлечением средств ФРТ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м3/сут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произведен капитальный ремонт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6,95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произведена реконструкция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6,94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jc w:val="both"/>
            </w:pPr>
            <w:r>
              <w:rPr>
                <w:color w:val="000000"/>
                <w:sz w:val="22"/>
                <w:szCs w:val="22"/>
              </w:rPr>
              <w:t>4. Актуализация схемы водоснабжения и водоотведения городского округа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>Наличие актуализированной схемы водоснабжения и водоотведения городского округа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spacing w:before="57" w:after="57"/>
              <w:jc w:val="both"/>
            </w:pPr>
            <w:r>
              <w:rPr>
                <w:sz w:val="22"/>
                <w:szCs w:val="22"/>
              </w:rPr>
              <w:t xml:space="preserve">5.  Капитальный ремонт тепловых сетей </w:t>
            </w:r>
            <w:r>
              <w:rPr>
                <w:color w:val="000000"/>
                <w:sz w:val="22"/>
                <w:szCs w:val="22"/>
              </w:rPr>
              <w:t xml:space="preserve">с </w:t>
            </w:r>
            <w:r>
              <w:rPr>
                <w:color w:val="000000"/>
                <w:sz w:val="22"/>
                <w:szCs w:val="22"/>
              </w:rPr>
              <w:t>привлечением средств ФРТ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>Протяженность тепловых сетей, в отношении которых осуществлены мероприятия по капитальному ремонту с привлечением средств ФРТ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1,34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0,854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>Количество отремонтированных объектов тепловых сетей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color w:val="000000"/>
                <w:sz w:val="22"/>
                <w:szCs w:val="22"/>
              </w:rPr>
              <w:t>Капитальный ремонт тепловых камер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 xml:space="preserve">Количество отремонтированных </w:t>
            </w:r>
            <w:r>
              <w:rPr>
                <w:color w:val="000000"/>
                <w:sz w:val="22"/>
                <w:szCs w:val="22"/>
              </w:rPr>
              <w:t>тепловых камер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jc w:val="both"/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color w:val="000000"/>
                <w:sz w:val="22"/>
                <w:szCs w:val="22"/>
              </w:rPr>
              <w:t>Актуализация схемы теплоснабжения городского округа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>Наличие актуализированной схемы теплоснабжения городского округа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8. Разработка программы комплексного развития  инфраструктуры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Наличие разработанной (актуализированной) программы комплексного развития  инфраструктуры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60"/>
                <w:tab w:val="left" w:pos="3969"/>
                <w:tab w:val="center" w:pos="4819"/>
              </w:tabs>
              <w:spacing w:before="57" w:after="57"/>
              <w:ind w:right="113"/>
            </w:pPr>
            <w:r>
              <w:rPr>
                <w:sz w:val="22"/>
                <w:szCs w:val="22"/>
              </w:rPr>
              <w:t xml:space="preserve">9. Разработка проектной документации и получение </w:t>
            </w:r>
            <w:r>
              <w:rPr>
                <w:sz w:val="22"/>
                <w:szCs w:val="22"/>
              </w:rPr>
              <w:t>госэкспертизы «Строительство блочной модульной котельной в жилом массиве Железнодорожный  для теплоснабжения МКД (в связи с выводом котельной ИК-11)»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</w:pPr>
            <w:r>
              <w:rPr>
                <w:sz w:val="22"/>
                <w:szCs w:val="22"/>
              </w:rPr>
              <w:t xml:space="preserve">Количество полученных положительных заключений государственной экспертизы на проектно-сметную </w:t>
            </w:r>
            <w:r>
              <w:rPr>
                <w:sz w:val="22"/>
                <w:szCs w:val="22"/>
              </w:rPr>
              <w:t>документацию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contextualSpacing/>
            </w:pPr>
            <w:r>
              <w:rPr>
                <w:sz w:val="22"/>
                <w:szCs w:val="22"/>
              </w:rPr>
              <w:t xml:space="preserve">10. 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</w:t>
            </w:r>
            <w:r>
              <w:rPr>
                <w:sz w:val="22"/>
                <w:szCs w:val="22"/>
              </w:rPr>
              <w:t>капитальный ремонт газовых систем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 xml:space="preserve">Количество объектов, в отношении которых выполнены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</w:t>
            </w:r>
            <w:r>
              <w:rPr>
                <w:sz w:val="22"/>
                <w:szCs w:val="22"/>
              </w:rPr>
              <w:t>тепловые пункты, в том числе ПИР, капитальный ремонт газовых систем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spacing w:before="57" w:after="57"/>
              <w:jc w:val="both"/>
            </w:pPr>
            <w:r>
              <w:rPr>
                <w:sz w:val="22"/>
                <w:szCs w:val="22"/>
              </w:rPr>
              <w:t>11. Повышение надежности и эффективности эксплуатации системы газоснабжения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>Количество отремонтированных объектов централизованной системы газоснабжения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>Количество объектов, отключенных от газа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11.3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bCs/>
                <w:sz w:val="22"/>
                <w:szCs w:val="22"/>
              </w:rPr>
              <w:t>Количество вынесенных муниципальных сетей с территорий частных земельных участков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 xml:space="preserve">Наличие актуализированной схемы газоснабжения городского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pStyle w:val="a1"/>
              <w:jc w:val="center"/>
              <w:rPr>
                <w:sz w:val="22"/>
                <w:szCs w:val="22"/>
              </w:rPr>
            </w:pPr>
          </w:p>
        </w:tc>
      </w:tr>
      <w:tr w:rsidR="009A4EC3">
        <w:trPr>
          <w:trHeight w:val="258"/>
          <w:jc w:val="center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12.  Разработка и актуализация топливно-энергетического баланса</w:t>
            </w:r>
          </w:p>
        </w:tc>
      </w:tr>
      <w:tr w:rsidR="009A4EC3">
        <w:trPr>
          <w:trHeight w:val="258"/>
          <w:jc w:val="center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</w:pPr>
            <w:r>
              <w:rPr>
                <w:sz w:val="22"/>
                <w:szCs w:val="22"/>
              </w:rPr>
              <w:t>Наличие разработанного (актуализированного) ТЭБ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</w:tbl>
    <w:p w:rsidR="009A4EC3" w:rsidRDefault="009A4EC3">
      <w:pPr>
        <w:pStyle w:val="a1"/>
        <w:jc w:val="center"/>
        <w:rPr>
          <w:sz w:val="24"/>
          <w:szCs w:val="24"/>
        </w:rPr>
      </w:pPr>
    </w:p>
    <w:p w:rsidR="009A4EC3" w:rsidRDefault="00F7528C">
      <w:pPr>
        <w:pStyle w:val="a1"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муниципальной программы в 2025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9"/>
        <w:gridCol w:w="6366"/>
        <w:gridCol w:w="1117"/>
        <w:gridCol w:w="614"/>
        <w:gridCol w:w="570"/>
        <w:gridCol w:w="510"/>
        <w:gridCol w:w="509"/>
        <w:gridCol w:w="509"/>
        <w:gridCol w:w="683"/>
        <w:gridCol w:w="553"/>
        <w:gridCol w:w="546"/>
        <w:gridCol w:w="567"/>
        <w:gridCol w:w="545"/>
        <w:gridCol w:w="850"/>
        <w:gridCol w:w="966"/>
      </w:tblGrid>
      <w:tr w:rsidR="009A4EC3">
        <w:trPr>
          <w:trHeight w:val="300"/>
          <w:tblHeader/>
          <w:jc w:val="center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Показатели муниципальной программы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4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Плановые значения по</w:t>
            </w:r>
          </w:p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кварталам / месяцам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На конец</w:t>
            </w:r>
          </w:p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2025 года</w:t>
            </w:r>
          </w:p>
        </w:tc>
      </w:tr>
      <w:tr w:rsidR="009A4EC3">
        <w:trPr>
          <w:trHeight w:val="177"/>
          <w:tblHeader/>
          <w:jc w:val="center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60" w:after="60" w:line="240" w:lineRule="atLeast"/>
              <w:jc w:val="center"/>
            </w:pPr>
          </w:p>
        </w:tc>
        <w:tc>
          <w:tcPr>
            <w:tcW w:w="6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60" w:after="60" w:line="240" w:lineRule="atLeast"/>
              <w:jc w:val="center"/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60" w:after="60" w:line="240" w:lineRule="atLeast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60" w:after="60" w:line="240" w:lineRule="atLeast"/>
              <w:jc w:val="center"/>
            </w:pPr>
          </w:p>
        </w:tc>
      </w:tr>
      <w:tr w:rsidR="009A4EC3">
        <w:trPr>
          <w:trHeight w:val="262"/>
          <w:tblHeader/>
          <w:jc w:val="center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9A4EC3">
        <w:trPr>
          <w:trHeight w:val="262"/>
          <w:jc w:val="center"/>
        </w:trPr>
        <w:tc>
          <w:tcPr>
            <w:tcW w:w="15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Проект «</w:t>
            </w:r>
            <w:r>
              <w:rPr>
                <w:b/>
                <w:bCs/>
                <w:sz w:val="22"/>
                <w:szCs w:val="22"/>
              </w:rPr>
              <w:t xml:space="preserve">Строительство блочной модульной котельной в жилом </w:t>
            </w:r>
            <w:r>
              <w:rPr>
                <w:b/>
                <w:bCs/>
                <w:sz w:val="22"/>
                <w:szCs w:val="22"/>
              </w:rPr>
              <w:t>массиве Железнодорожный  для теплоснабжения МКД</w:t>
            </w:r>
          </w:p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(в связи с выводом котельной ИК-11)»</w:t>
            </w:r>
          </w:p>
        </w:tc>
      </w:tr>
      <w:tr w:rsidR="009A4EC3">
        <w:trPr>
          <w:trHeight w:val="262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sz w:val="22"/>
                <w:szCs w:val="22"/>
                <w:u w:color="000000"/>
              </w:rPr>
              <w:t>1. Обеспечение централизованным теплоснабжением ряда жилых домов ж.м. Железнодорожный</w:t>
            </w:r>
          </w:p>
        </w:tc>
      </w:tr>
      <w:tr w:rsidR="009A4EC3">
        <w:trPr>
          <w:trHeight w:val="262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</w:pPr>
            <w:r>
              <w:rPr>
                <w:sz w:val="22"/>
                <w:szCs w:val="22"/>
                <w:u w:color="000000"/>
              </w:rPr>
              <w:t xml:space="preserve">Количество полученных положительных заключений государственной экспертизы на </w:t>
            </w:r>
            <w:r>
              <w:rPr>
                <w:sz w:val="22"/>
                <w:szCs w:val="22"/>
                <w:u w:color="000000"/>
              </w:rPr>
              <w:t>проектно-сметную документацию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9A4EC3">
        <w:trPr>
          <w:trHeight w:val="262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sz w:val="22"/>
                <w:szCs w:val="22"/>
                <w:u w:color="000000"/>
              </w:rPr>
              <w:t>Количество введенных в эксплуатацию объектов теплоснабжения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9A4EC3">
        <w:trPr>
          <w:trHeight w:val="262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Проект «Модернизация коммунальной инфраструктуры»</w:t>
            </w:r>
          </w:p>
        </w:tc>
      </w:tr>
      <w:tr w:rsidR="009A4EC3">
        <w:trPr>
          <w:trHeight w:val="262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Модернизация коммунальной инфраструктуры</w:t>
            </w:r>
          </w:p>
        </w:tc>
      </w:tr>
      <w:tr w:rsidR="009A4EC3">
        <w:trPr>
          <w:trHeight w:val="262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sz w:val="22"/>
                <w:szCs w:val="22"/>
                <w:u w:color="000000"/>
              </w:rPr>
              <w:t>Количество завершенного строительства, реконструкции (модернизации), капитального ремонта объектов тепло-, водоснабжения и водоотведения, предусмотренных региональными комплексными планами.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9A4EC3">
        <w:trPr>
          <w:trHeight w:val="208"/>
          <w:jc w:val="center"/>
        </w:trPr>
        <w:tc>
          <w:tcPr>
            <w:tcW w:w="15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 xml:space="preserve">Показатели процессной части </w:t>
            </w:r>
            <w:r>
              <w:rPr>
                <w:b/>
                <w:bCs/>
                <w:sz w:val="22"/>
                <w:szCs w:val="22"/>
              </w:rPr>
              <w:t>муниципальной программы</w:t>
            </w:r>
          </w:p>
        </w:tc>
      </w:tr>
      <w:tr w:rsidR="009A4EC3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КПМ «Водоснабжение и водоотведение»</w:t>
            </w:r>
          </w:p>
        </w:tc>
      </w:tr>
      <w:tr w:rsidR="009A4EC3">
        <w:trPr>
          <w:trHeight w:val="208"/>
          <w:jc w:val="center"/>
        </w:trPr>
        <w:tc>
          <w:tcPr>
            <w:tcW w:w="15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 xml:space="preserve"> Реконструкция, модернизация и строительство объектов системы водоснабжения и водоотведения</w:t>
            </w:r>
          </w:p>
        </w:tc>
      </w:tr>
      <w:tr w:rsidR="009A4EC3">
        <w:trPr>
          <w:trHeight w:val="208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 xml:space="preserve">Протяженность сетей водоснабжения, в отношении которых осуществлены мероприятия по </w:t>
            </w:r>
            <w:r>
              <w:rPr>
                <w:sz w:val="22"/>
                <w:szCs w:val="22"/>
              </w:rPr>
              <w:t>реконструкции с привлечением средств ФРТ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11,37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11,37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>Протяженность сетей водоотведения, в отношении которых осуществлены мероприятия по реконструкции с привлечением средств ФРТ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4,407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4,407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 xml:space="preserve">Мощность </w:t>
            </w:r>
            <w:r>
              <w:rPr>
                <w:sz w:val="22"/>
                <w:szCs w:val="22"/>
              </w:rPr>
              <w:t>очистных сооружений на оз. Курлады после осуществления мероприятий по реконструкции с привлечением средств ФРТ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4. А</w:t>
            </w:r>
            <w:r>
              <w:rPr>
                <w:color w:val="000000"/>
                <w:sz w:val="22"/>
                <w:szCs w:val="22"/>
              </w:rPr>
              <w:t>ктуализация схемы водоснабжения и водоотведения городского округа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Наличие актуализированной схемы </w:t>
            </w:r>
            <w:r>
              <w:rPr>
                <w:sz w:val="22"/>
                <w:szCs w:val="22"/>
              </w:rPr>
              <w:t>водоснабжения и водоотведения городского округа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57" w:after="57"/>
              <w:ind w:left="57" w:right="57"/>
              <w:jc w:val="center"/>
            </w:pP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КПМ «Теплоснабжение»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5.  Капитальный ремонт тепловых сетей </w:t>
            </w:r>
            <w:r>
              <w:rPr>
                <w:color w:val="000000"/>
                <w:sz w:val="22"/>
                <w:szCs w:val="22"/>
              </w:rPr>
              <w:t>с привлечением средств ФРТ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Протяженность тепловых сетей, в отношении которых осуществлены мероприятия по </w:t>
            </w:r>
            <w:r>
              <w:rPr>
                <w:sz w:val="22"/>
                <w:szCs w:val="22"/>
              </w:rPr>
              <w:t>капитальному ремонту с привлечением средств ФРТ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0,854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0,854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Количество отремонтированных объектов тепловых сетей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color w:val="000000"/>
                <w:sz w:val="22"/>
                <w:szCs w:val="22"/>
              </w:rPr>
              <w:t>Актуализация схемы теплоснабжения городского округа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Наличие актуализированной</w:t>
            </w:r>
            <w:r>
              <w:rPr>
                <w:sz w:val="22"/>
                <w:szCs w:val="22"/>
              </w:rPr>
              <w:t xml:space="preserve"> схемы теплоснабжения городского округа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225"/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color w:val="000000"/>
                <w:sz w:val="22"/>
                <w:szCs w:val="22"/>
              </w:rPr>
              <w:t>Задача Капитальный ремонт тепловых камер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Количество отремонтированных т</w:t>
            </w:r>
            <w:r>
              <w:rPr>
                <w:color w:val="000000"/>
                <w:sz w:val="22"/>
                <w:szCs w:val="22"/>
              </w:rPr>
              <w:t>епловых камер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sz w:val="22"/>
                <w:szCs w:val="22"/>
              </w:rPr>
              <w:t>8. Задача Модернизация, реконструкция, капитальный ремонт</w:t>
            </w:r>
            <w:r>
              <w:rPr>
                <w:sz w:val="22"/>
                <w:szCs w:val="22"/>
              </w:rPr>
              <w:t xml:space="preserve">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Количество объектов, в отношении которых выполнены </w:t>
            </w:r>
            <w:r>
              <w:rPr>
                <w:sz w:val="22"/>
                <w:szCs w:val="22"/>
              </w:rPr>
              <w:t>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КПМ «Газоснабжение»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9.  П</w:t>
            </w:r>
            <w:r>
              <w:rPr>
                <w:color w:val="000000"/>
                <w:sz w:val="22"/>
                <w:szCs w:val="22"/>
              </w:rPr>
              <w:t>овышение надежности и эффективности эксплуатации системы газоснабжения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Количество отремонтированных объектов централизованной системы газоснабжения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Количество объектов, отключенных от газа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bCs/>
                <w:sz w:val="22"/>
                <w:szCs w:val="22"/>
              </w:rPr>
              <w:t>Количество вынесенных муниципальных сетей с территорий частных земельных участков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Наличие актуализированной схемы газоснабжения городского округа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КПМ «</w:t>
            </w:r>
            <w:r>
              <w:rPr>
                <w:b/>
                <w:bCs/>
                <w:color w:val="000000"/>
                <w:sz w:val="22"/>
                <w:szCs w:val="22"/>
              </w:rPr>
              <w:t>Топливно-энергетический баланс Копейского городского округа»</w:t>
            </w:r>
          </w:p>
        </w:tc>
      </w:tr>
      <w:tr w:rsidR="009A4EC3">
        <w:trPr>
          <w:trHeight w:val="69"/>
          <w:jc w:val="center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>Наличие разработанного (актуализированного) топливно-энергетического баланса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F7528C">
      <w:pPr>
        <w:pStyle w:val="a1"/>
        <w:jc w:val="center"/>
        <w:rPr>
          <w:sz w:val="24"/>
          <w:szCs w:val="24"/>
        </w:rPr>
      </w:pPr>
      <w:r>
        <w:rPr>
          <w:sz w:val="24"/>
          <w:szCs w:val="24"/>
        </w:rPr>
        <w:t>План достижения показателей муниципальной программы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33"/>
        <w:gridCol w:w="6387"/>
        <w:gridCol w:w="1129"/>
        <w:gridCol w:w="603"/>
        <w:gridCol w:w="581"/>
        <w:gridCol w:w="510"/>
        <w:gridCol w:w="509"/>
        <w:gridCol w:w="509"/>
        <w:gridCol w:w="694"/>
        <w:gridCol w:w="548"/>
        <w:gridCol w:w="545"/>
        <w:gridCol w:w="586"/>
        <w:gridCol w:w="546"/>
        <w:gridCol w:w="547"/>
        <w:gridCol w:w="1277"/>
      </w:tblGrid>
      <w:tr w:rsidR="009A4EC3">
        <w:trPr>
          <w:trHeight w:val="300"/>
          <w:tblHeader/>
          <w:jc w:val="center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Показатели муниципальной программы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1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Плановые значения по</w:t>
            </w:r>
          </w:p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кварталам / месяцам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На конец</w:t>
            </w:r>
          </w:p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2026 года</w:t>
            </w:r>
          </w:p>
        </w:tc>
      </w:tr>
      <w:tr w:rsidR="009A4EC3">
        <w:trPr>
          <w:trHeight w:val="177"/>
          <w:tblHeader/>
          <w:jc w:val="center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60" w:after="60" w:line="240" w:lineRule="atLeast"/>
              <w:jc w:val="center"/>
            </w:pPr>
          </w:p>
        </w:tc>
        <w:tc>
          <w:tcPr>
            <w:tcW w:w="6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60" w:after="60" w:line="240" w:lineRule="atLeast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60" w:after="60" w:line="240" w:lineRule="atLeast"/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spacing w:before="60" w:after="60" w:line="240" w:lineRule="atLeast"/>
              <w:jc w:val="center"/>
            </w:pPr>
          </w:p>
        </w:tc>
      </w:tr>
      <w:tr w:rsidR="009A4EC3">
        <w:trPr>
          <w:trHeight w:val="262"/>
          <w:tblHeader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9A4EC3">
        <w:trPr>
          <w:trHeight w:val="262"/>
          <w:jc w:val="center"/>
        </w:trPr>
        <w:tc>
          <w:tcPr>
            <w:tcW w:w="15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Проект «</w:t>
            </w:r>
            <w:r>
              <w:rPr>
                <w:b/>
                <w:bCs/>
                <w:sz w:val="22"/>
                <w:szCs w:val="22"/>
              </w:rPr>
              <w:t xml:space="preserve">Строительство блочной модульной котельной в жилом </w:t>
            </w:r>
            <w:r>
              <w:rPr>
                <w:b/>
                <w:bCs/>
                <w:sz w:val="22"/>
                <w:szCs w:val="22"/>
              </w:rPr>
              <w:t>массиве Железнодорожный  для теплоснабжения МКД</w:t>
            </w:r>
          </w:p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(в связи с выводом котельной ИК-11)»</w:t>
            </w:r>
          </w:p>
        </w:tc>
      </w:tr>
      <w:tr w:rsidR="009A4EC3">
        <w:trPr>
          <w:trHeight w:val="262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sz w:val="22"/>
                <w:szCs w:val="22"/>
                <w:u w:color="000000"/>
              </w:rPr>
              <w:t>1. Обеспечение централизованным теплоснабжением ряда жилых домов ж.м. Железнодорожный</w:t>
            </w:r>
          </w:p>
        </w:tc>
      </w:tr>
      <w:tr w:rsidR="009A4EC3">
        <w:trPr>
          <w:trHeight w:val="262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sz w:val="22"/>
                <w:szCs w:val="22"/>
                <w:u w:color="000000"/>
              </w:rPr>
              <w:t>Количество введенных в эксплуатацию объектов теплоснабжения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A4EC3">
        <w:trPr>
          <w:trHeight w:val="262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Проект «Модернизация коммунальной инфраструктуры»</w:t>
            </w:r>
          </w:p>
        </w:tc>
      </w:tr>
      <w:tr w:rsidR="009A4EC3">
        <w:trPr>
          <w:trHeight w:val="262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Модернизация коммунальной инфраструктуры</w:t>
            </w:r>
          </w:p>
        </w:tc>
      </w:tr>
      <w:tr w:rsidR="009A4EC3">
        <w:trPr>
          <w:trHeight w:val="262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sz w:val="22"/>
                <w:szCs w:val="22"/>
                <w:u w:color="000000"/>
              </w:rPr>
              <w:t xml:space="preserve">Количество завершенного строительства, реконструкции (модернизации), капитального ремонта объектов тепло-, водоснабжения и водоотведения, </w:t>
            </w:r>
            <w:r>
              <w:rPr>
                <w:sz w:val="22"/>
                <w:szCs w:val="22"/>
                <w:u w:color="000000"/>
              </w:rPr>
              <w:t>предусмотренных региональными комплексными планами.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A4EC3">
        <w:trPr>
          <w:trHeight w:val="208"/>
          <w:jc w:val="center"/>
        </w:trPr>
        <w:tc>
          <w:tcPr>
            <w:tcW w:w="15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Показатели процессной части муниципальной программы</w:t>
            </w:r>
          </w:p>
        </w:tc>
      </w:tr>
      <w:tr w:rsidR="009A4EC3">
        <w:trPr>
          <w:trHeight w:val="208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КПМ «Водоснабжение и водоотведение»</w:t>
            </w:r>
          </w:p>
        </w:tc>
      </w:tr>
      <w:tr w:rsidR="009A4EC3">
        <w:trPr>
          <w:trHeight w:val="208"/>
          <w:jc w:val="center"/>
        </w:trPr>
        <w:tc>
          <w:tcPr>
            <w:tcW w:w="15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 xml:space="preserve"> Реконструкция, модернизация и строительство объектов системы водоснабжения и водоотведения</w:t>
            </w:r>
          </w:p>
        </w:tc>
      </w:tr>
      <w:tr w:rsidR="009A4EC3">
        <w:trPr>
          <w:trHeight w:val="208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осуществлены мероприятия по реконструкции с привлечением средств ФРТ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23,5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>Мощность очистных сооружений на оз. Курлады после осуществления мероприятий по реконструкции с привлечением средств ФРТ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м3/сут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25000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проведена реконструкция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6,94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6,94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4. А</w:t>
            </w:r>
            <w:r>
              <w:rPr>
                <w:color w:val="000000"/>
                <w:sz w:val="22"/>
                <w:szCs w:val="22"/>
              </w:rPr>
              <w:t>ктуализация схемы водоснабжения и водоотведения городского округа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Наличие актуализированной схемы водоснабжения и водоотведения городского округа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КПМ «Теплоснабжение»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color w:val="000000"/>
                <w:sz w:val="22"/>
                <w:szCs w:val="22"/>
              </w:rPr>
              <w:t xml:space="preserve">Актуализация </w:t>
            </w:r>
            <w:r>
              <w:rPr>
                <w:color w:val="000000"/>
                <w:sz w:val="22"/>
                <w:szCs w:val="22"/>
              </w:rPr>
              <w:t>схемы теплоснабжения городского округа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Наличие актуализированной схемы теплоснабжения городского округа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sz w:val="22"/>
                <w:szCs w:val="22"/>
              </w:rPr>
              <w:t xml:space="preserve">6. Задача Модернизация, реконструкция, капитальный ремонт и строительство котельных, систем водоснабжения, </w:t>
            </w:r>
            <w:r>
              <w:rPr>
                <w:sz w:val="22"/>
                <w:szCs w:val="22"/>
              </w:rPr>
              <w:t>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Количество объектов, в отношении которых выполнены реконструкция, капитальный ремонт и строительство котель</w:t>
            </w:r>
            <w:r>
              <w:rPr>
                <w:sz w:val="22"/>
                <w:szCs w:val="22"/>
              </w:rPr>
              <w:t>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 xml:space="preserve">7. Задача Разработка программы комплексного развития  </w:t>
            </w:r>
            <w:r>
              <w:rPr>
                <w:sz w:val="22"/>
                <w:szCs w:val="22"/>
              </w:rPr>
              <w:t>инфраструктуры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Наличие разработанной (актуализированной) программы комплексного развития  инфраструктуры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60"/>
                <w:tab w:val="left" w:pos="3969"/>
                <w:tab w:val="center" w:pos="4819"/>
              </w:tabs>
              <w:spacing w:before="57" w:after="57"/>
              <w:ind w:right="113"/>
            </w:pPr>
            <w:r>
              <w:rPr>
                <w:sz w:val="22"/>
                <w:szCs w:val="22"/>
              </w:rPr>
              <w:t xml:space="preserve">8. Задача Разработка проектной документации и получение госэкспертизы «Строительство блочной модульной </w:t>
            </w:r>
            <w:r>
              <w:rPr>
                <w:sz w:val="22"/>
                <w:szCs w:val="22"/>
              </w:rPr>
              <w:t>котельной в жилом массиве Железнодорожный  для теплоснабжения МКД (в связи с выводом котельной ИК-11)»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</w:pPr>
            <w:r>
              <w:rPr>
                <w:sz w:val="22"/>
                <w:szCs w:val="22"/>
                <w:u w:color="000000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 xml:space="preserve">КПМ </w:t>
            </w:r>
            <w:r>
              <w:rPr>
                <w:b/>
                <w:bCs/>
                <w:sz w:val="22"/>
                <w:szCs w:val="22"/>
              </w:rPr>
              <w:t>«Газоснабжение»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widowControl w:val="0"/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9.  П</w:t>
            </w:r>
            <w:r>
              <w:rPr>
                <w:color w:val="000000"/>
                <w:sz w:val="22"/>
                <w:szCs w:val="22"/>
              </w:rPr>
              <w:t>овышение надежности и эффективности эксплуатации системы газоснабжения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Количество отремонтированных объектов централизованной системы газоснабжения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Количество объектов отключенных от газа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both"/>
            </w:pPr>
            <w:r>
              <w:rPr>
                <w:sz w:val="22"/>
                <w:szCs w:val="22"/>
              </w:rPr>
              <w:t>Наличие актуализированной схемы газоснабжения городского округа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b/>
                <w:bCs/>
                <w:sz w:val="22"/>
                <w:szCs w:val="22"/>
              </w:rPr>
              <w:t>КПМ «</w:t>
            </w:r>
            <w:r>
              <w:rPr>
                <w:b/>
                <w:bCs/>
                <w:color w:val="000000"/>
                <w:sz w:val="22"/>
                <w:szCs w:val="22"/>
              </w:rPr>
              <w:t>Топливно-энергетический баланс Копейского городского округа»</w:t>
            </w:r>
          </w:p>
        </w:tc>
      </w:tr>
      <w:tr w:rsidR="009A4EC3">
        <w:trPr>
          <w:trHeight w:val="69"/>
          <w:jc w:val="center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 xml:space="preserve">10. Разработка (актуализация) топливно-энергетического </w:t>
            </w:r>
            <w:r>
              <w:rPr>
                <w:sz w:val="22"/>
                <w:szCs w:val="22"/>
              </w:rPr>
              <w:t>баланса</w:t>
            </w:r>
          </w:p>
        </w:tc>
      </w:tr>
      <w:tr w:rsidR="009A4EC3">
        <w:trPr>
          <w:trHeight w:val="69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6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</w:pPr>
            <w:r>
              <w:rPr>
                <w:sz w:val="22"/>
                <w:szCs w:val="22"/>
              </w:rPr>
              <w:t>Наличие разработанного (актуализированного) топливно-энергетического баланса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F7528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642"/>
        <w:gridCol w:w="7112"/>
        <w:gridCol w:w="4228"/>
        <w:gridCol w:w="37"/>
        <w:gridCol w:w="3684"/>
      </w:tblGrid>
      <w:tr w:rsidR="009A4EC3">
        <w:trPr>
          <w:trHeight w:val="491"/>
          <w:tblHeader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 xml:space="preserve">Краткое описание ожидаемых эффектов от реализации </w:t>
            </w:r>
            <w:r>
              <w:rPr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Связь</w:t>
            </w:r>
          </w:p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с показателями</w:t>
            </w:r>
          </w:p>
          <w:p w:rsidR="009A4EC3" w:rsidRDefault="009A4EC3">
            <w:pPr>
              <w:jc w:val="center"/>
              <w:rPr>
                <w:i/>
              </w:rPr>
            </w:pPr>
          </w:p>
        </w:tc>
      </w:tr>
      <w:tr w:rsidR="009A4EC3">
        <w:trPr>
          <w:trHeight w:val="271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9A4EC3">
        <w:trPr>
          <w:trHeight w:val="271"/>
          <w:jc w:val="center"/>
        </w:trPr>
        <w:tc>
          <w:tcPr>
            <w:tcW w:w="1570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1. Проект «</w:t>
            </w:r>
            <w:r>
              <w:rPr>
                <w:b/>
                <w:bCs/>
                <w:sz w:val="22"/>
                <w:szCs w:val="22"/>
              </w:rPr>
              <w:t xml:space="preserve">Строительство блочной модульной котельной в жилом массиве Железнодорожный  для теплоснабжения МКД </w:t>
            </w:r>
            <w:r>
              <w:rPr>
                <w:b/>
                <w:bCs/>
                <w:sz w:val="22"/>
                <w:szCs w:val="22"/>
              </w:rPr>
              <w:br/>
              <w:t>(в связи с выводом котельной ИК-11)»</w:t>
            </w:r>
          </w:p>
        </w:tc>
      </w:tr>
      <w:tr w:rsidR="009A4EC3">
        <w:trPr>
          <w:trHeight w:val="271"/>
          <w:jc w:val="center"/>
        </w:trPr>
        <w:tc>
          <w:tcPr>
            <w:tcW w:w="77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Ответственный за реализацию УГХ</w:t>
            </w:r>
          </w:p>
        </w:tc>
        <w:tc>
          <w:tcPr>
            <w:tcW w:w="79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Срок реализации</w:t>
            </w:r>
            <w:r>
              <w:rPr>
                <w:sz w:val="22"/>
                <w:szCs w:val="22"/>
              </w:rPr>
              <w:t xml:space="preserve"> 2025-2030</w:t>
            </w:r>
          </w:p>
        </w:tc>
      </w:tr>
      <w:tr w:rsidR="009A4EC3">
        <w:trPr>
          <w:trHeight w:val="271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</w:pPr>
            <w:r>
              <w:rPr>
                <w:sz w:val="22"/>
                <w:szCs w:val="22"/>
                <w:u w:color="000000"/>
              </w:rPr>
              <w:t>Обеспечение централизованным теплоснабжением ряда жилых домов ж.м. Железнодорожный</w:t>
            </w:r>
          </w:p>
        </w:tc>
        <w:tc>
          <w:tcPr>
            <w:tcW w:w="4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</w:pPr>
            <w:r>
              <w:rPr>
                <w:sz w:val="22"/>
                <w:szCs w:val="22"/>
                <w:u w:color="000000"/>
              </w:rPr>
              <w:t>Строительство и введение объекта в эксплуатацию, теплоснабжение МКД п. Железнодорожный</w:t>
            </w:r>
          </w:p>
        </w:tc>
        <w:tc>
          <w:tcPr>
            <w:tcW w:w="3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1.1</w:t>
            </w:r>
          </w:p>
        </w:tc>
      </w:tr>
      <w:tr w:rsidR="009A4EC3">
        <w:trPr>
          <w:trHeight w:val="271"/>
          <w:jc w:val="center"/>
        </w:trPr>
        <w:tc>
          <w:tcPr>
            <w:tcW w:w="1570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57" w:right="57"/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2. Проект «Модернизация коммунальной инфраструктуры»</w:t>
            </w:r>
          </w:p>
        </w:tc>
      </w:tr>
      <w:tr w:rsidR="009A4EC3">
        <w:trPr>
          <w:trHeight w:val="271"/>
          <w:jc w:val="center"/>
        </w:trPr>
        <w:tc>
          <w:tcPr>
            <w:tcW w:w="77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Ответственный</w:t>
            </w:r>
            <w:r>
              <w:rPr>
                <w:sz w:val="22"/>
                <w:szCs w:val="22"/>
              </w:rPr>
              <w:t xml:space="preserve"> за реализацию УГХ</w:t>
            </w:r>
          </w:p>
        </w:tc>
        <w:tc>
          <w:tcPr>
            <w:tcW w:w="79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Срок реализации 2025-2030</w:t>
            </w:r>
          </w:p>
        </w:tc>
      </w:tr>
      <w:tr w:rsidR="009A4EC3">
        <w:trPr>
          <w:trHeight w:val="271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after="57"/>
              <w:ind w:left="113" w:right="113"/>
            </w:pPr>
            <w:r>
              <w:rPr>
                <w:sz w:val="22"/>
                <w:szCs w:val="22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contextualSpacing/>
            </w:pPr>
            <w:r>
              <w:rPr>
                <w:sz w:val="22"/>
                <w:szCs w:val="22"/>
              </w:rPr>
              <w:t>Улучшение инфраструктуры для жизни населения Копейского городского округа</w:t>
            </w:r>
          </w:p>
        </w:tc>
        <w:tc>
          <w:tcPr>
            <w:tcW w:w="3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2.1</w:t>
            </w:r>
          </w:p>
        </w:tc>
      </w:tr>
      <w:tr w:rsidR="009A4EC3">
        <w:trPr>
          <w:trHeight w:val="415"/>
          <w:jc w:val="center"/>
        </w:trPr>
        <w:tc>
          <w:tcPr>
            <w:tcW w:w="15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134"/>
              <w:jc w:val="center"/>
            </w:pPr>
            <w:r>
              <w:rPr>
                <w:b/>
                <w:bCs/>
                <w:sz w:val="22"/>
                <w:szCs w:val="22"/>
              </w:rPr>
              <w:t>1. КПМ «Водоснабжение и водоотведение</w:t>
            </w:r>
          </w:p>
        </w:tc>
      </w:tr>
      <w:tr w:rsidR="009A4EC3">
        <w:trPr>
          <w:trHeight w:val="295"/>
          <w:jc w:val="center"/>
        </w:trPr>
        <w:tc>
          <w:tcPr>
            <w:tcW w:w="7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 xml:space="preserve">Ответственный за </w:t>
            </w:r>
            <w:r>
              <w:rPr>
                <w:sz w:val="22"/>
                <w:szCs w:val="22"/>
              </w:rPr>
              <w:t>реализацию УГХ</w:t>
            </w:r>
          </w:p>
        </w:tc>
        <w:tc>
          <w:tcPr>
            <w:tcW w:w="7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Срок реализации 2025-2030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Реконструкция, модернизация и строительство объектов системы водоснабжения и водоотведения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Реконструкция централизованной системы водоснабжения и водоотведения Копейского городского округа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3.1, 3.2, 3.3, 3.4, 3.5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color w:val="000000"/>
                <w:sz w:val="22"/>
                <w:szCs w:val="22"/>
              </w:rPr>
              <w:t>Актуализация схемы водоснабжения и водоотведения городского округа</w:t>
            </w:r>
          </w:p>
        </w:tc>
        <w:tc>
          <w:tcPr>
            <w:tcW w:w="4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 xml:space="preserve">Внесение изменений в схему </w:t>
            </w:r>
            <w:r>
              <w:rPr>
                <w:color w:val="000000"/>
                <w:sz w:val="22"/>
                <w:szCs w:val="22"/>
              </w:rPr>
              <w:t>водоснабжения и водоотведения городского округа</w:t>
            </w:r>
          </w:p>
        </w:tc>
        <w:tc>
          <w:tcPr>
            <w:tcW w:w="3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4.1</w:t>
            </w:r>
          </w:p>
        </w:tc>
      </w:tr>
      <w:tr w:rsidR="009A4EC3">
        <w:trPr>
          <w:trHeight w:val="439"/>
          <w:jc w:val="center"/>
        </w:trPr>
        <w:tc>
          <w:tcPr>
            <w:tcW w:w="15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before="57" w:after="57"/>
              <w:ind w:left="134"/>
              <w:jc w:val="center"/>
            </w:pPr>
            <w:r>
              <w:rPr>
                <w:b/>
                <w:bCs/>
                <w:sz w:val="22"/>
                <w:szCs w:val="22"/>
              </w:rPr>
              <w:t>2. КПМ «Теплоснабжение»</w:t>
            </w:r>
          </w:p>
        </w:tc>
      </w:tr>
      <w:tr w:rsidR="009A4EC3">
        <w:trPr>
          <w:trHeight w:val="449"/>
          <w:jc w:val="center"/>
        </w:trPr>
        <w:tc>
          <w:tcPr>
            <w:tcW w:w="7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Ответственный за реализацию УГХ</w:t>
            </w:r>
          </w:p>
        </w:tc>
        <w:tc>
          <w:tcPr>
            <w:tcW w:w="7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Срок реализации 2025-2030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 xml:space="preserve">Капитальный ремонт тепловых сетей </w:t>
            </w:r>
            <w:r>
              <w:rPr>
                <w:color w:val="000000"/>
                <w:sz w:val="22"/>
                <w:szCs w:val="22"/>
              </w:rPr>
              <w:t>с привлечением средств ФРТ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Реконструкция участка сети  системы теплоснабжения Копейского городского округа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5.1; 5.2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color w:val="000000"/>
                <w:sz w:val="22"/>
                <w:szCs w:val="22"/>
              </w:rPr>
              <w:t>Актуализация схемы теплоснабжения городского округа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 xml:space="preserve">Внесение изменений в схему </w:t>
            </w:r>
            <w:r>
              <w:rPr>
                <w:color w:val="000000"/>
                <w:sz w:val="22"/>
                <w:szCs w:val="22"/>
              </w:rPr>
              <w:t>теплоснабжения городског</w:t>
            </w:r>
            <w:r>
              <w:rPr>
                <w:color w:val="000000"/>
                <w:sz w:val="22"/>
                <w:szCs w:val="22"/>
              </w:rPr>
              <w:t>о округа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7.1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10080"/>
              </w:tabs>
              <w:jc w:val="both"/>
            </w:pPr>
            <w:r>
              <w:rPr>
                <w:sz w:val="22"/>
                <w:szCs w:val="22"/>
              </w:rPr>
              <w:t>Капитальный ремонт тепловых камер</w:t>
            </w:r>
          </w:p>
        </w:tc>
        <w:tc>
          <w:tcPr>
            <w:tcW w:w="4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Реконструкция участка сети  системы теплоснабжения Копейского городского округа</w:t>
            </w:r>
          </w:p>
        </w:tc>
        <w:tc>
          <w:tcPr>
            <w:tcW w:w="3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6.1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 xml:space="preserve">Модернизация, реконструкция, капитальный ремонт и строительство котельных, систем водоснабжения, водоотведения, систем </w:t>
            </w:r>
            <w:r>
              <w:rPr>
                <w:sz w:val="22"/>
                <w:szCs w:val="22"/>
              </w:rPr>
              <w:t>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  <w:tc>
          <w:tcPr>
            <w:tcW w:w="4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>овышение надежности и эффективности эксплуатации системы жизнеобеспечения граждан</w:t>
            </w:r>
          </w:p>
        </w:tc>
        <w:tc>
          <w:tcPr>
            <w:tcW w:w="3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10.1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 xml:space="preserve">Разработка программы комплексного развития </w:t>
            </w:r>
            <w:r>
              <w:rPr>
                <w:sz w:val="22"/>
                <w:szCs w:val="22"/>
              </w:rPr>
              <w:t xml:space="preserve"> инфраструктуры</w:t>
            </w:r>
          </w:p>
        </w:tc>
        <w:tc>
          <w:tcPr>
            <w:tcW w:w="4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Разработка программы</w:t>
            </w:r>
          </w:p>
        </w:tc>
        <w:tc>
          <w:tcPr>
            <w:tcW w:w="3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8.1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60"/>
                <w:tab w:val="left" w:pos="3969"/>
                <w:tab w:val="center" w:pos="4819"/>
              </w:tabs>
              <w:spacing w:before="57" w:after="57"/>
              <w:ind w:right="113"/>
            </w:pPr>
            <w:r>
              <w:rPr>
                <w:sz w:val="22"/>
                <w:szCs w:val="22"/>
              </w:rPr>
              <w:t>Разработка проектной документации и получение госэкспертизы «Строительство блочной модульной котельной в жилом массиве Железнодорожный  для теплоснабжения МКД (в связи с выводом котельной ИК-11)»</w:t>
            </w:r>
          </w:p>
        </w:tc>
        <w:tc>
          <w:tcPr>
            <w:tcW w:w="4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Получение положи</w:t>
            </w:r>
            <w:r>
              <w:rPr>
                <w:sz w:val="22"/>
                <w:szCs w:val="22"/>
              </w:rPr>
              <w:t>тельного заключения госэкпертизы</w:t>
            </w:r>
          </w:p>
        </w:tc>
        <w:tc>
          <w:tcPr>
            <w:tcW w:w="3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sz w:val="22"/>
                <w:szCs w:val="22"/>
              </w:rPr>
              <w:t>9.1</w:t>
            </w:r>
          </w:p>
        </w:tc>
      </w:tr>
      <w:tr w:rsidR="009A4EC3">
        <w:trPr>
          <w:trHeight w:val="380"/>
          <w:jc w:val="center"/>
        </w:trPr>
        <w:tc>
          <w:tcPr>
            <w:tcW w:w="15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spacing w:line="240" w:lineRule="atLeast"/>
              <w:ind w:left="134"/>
              <w:jc w:val="center"/>
            </w:pPr>
            <w:r>
              <w:rPr>
                <w:b/>
                <w:bCs/>
                <w:sz w:val="22"/>
                <w:szCs w:val="22"/>
              </w:rPr>
              <w:t>3. КПМ «Газоснабжение»</w:t>
            </w:r>
          </w:p>
        </w:tc>
      </w:tr>
      <w:tr w:rsidR="009A4EC3">
        <w:trPr>
          <w:trHeight w:val="171"/>
          <w:jc w:val="center"/>
        </w:trPr>
        <w:tc>
          <w:tcPr>
            <w:tcW w:w="7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Ответственный за реализацию УГХ</w:t>
            </w:r>
          </w:p>
        </w:tc>
        <w:tc>
          <w:tcPr>
            <w:tcW w:w="7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Срок реализации 2025-2030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>овышение надежности и эффективности эксплуатации системы газоснабжения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овышение надежности и эффективности эксплуатации системы </w:t>
            </w:r>
            <w:r>
              <w:rPr>
                <w:color w:val="000000"/>
                <w:sz w:val="22"/>
                <w:szCs w:val="22"/>
              </w:rPr>
              <w:t>газоснабжения</w:t>
            </w:r>
          </w:p>
          <w:p w:rsidR="009A4EC3" w:rsidRDefault="009A4EC3">
            <w:pPr>
              <w:widowControl w:val="0"/>
              <w:jc w:val="both"/>
            </w:pP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r>
              <w:rPr>
                <w:bCs/>
                <w:sz w:val="22"/>
                <w:szCs w:val="22"/>
              </w:rPr>
              <w:t>11.1; 11.2; 11.3; 11.4</w:t>
            </w:r>
          </w:p>
        </w:tc>
      </w:tr>
      <w:tr w:rsidR="009A4EC3">
        <w:trPr>
          <w:trHeight w:val="171"/>
          <w:jc w:val="center"/>
        </w:trPr>
        <w:tc>
          <w:tcPr>
            <w:tcW w:w="1570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b/>
                <w:bCs/>
                <w:sz w:val="22"/>
                <w:szCs w:val="22"/>
              </w:rPr>
              <w:t>4. КПМ «</w:t>
            </w:r>
            <w:r>
              <w:rPr>
                <w:b/>
                <w:bCs/>
                <w:color w:val="000000"/>
                <w:sz w:val="22"/>
                <w:szCs w:val="22"/>
              </w:rPr>
              <w:t>Топливно-энергетический баланс Копейского городского округа»</w:t>
            </w:r>
          </w:p>
        </w:tc>
      </w:tr>
      <w:tr w:rsidR="009A4EC3">
        <w:trPr>
          <w:trHeight w:val="171"/>
          <w:jc w:val="center"/>
        </w:trPr>
        <w:tc>
          <w:tcPr>
            <w:tcW w:w="77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Ответственный за реализацию УГХ</w:t>
            </w:r>
          </w:p>
        </w:tc>
        <w:tc>
          <w:tcPr>
            <w:tcW w:w="79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Срок реализации 2025-2030</w:t>
            </w:r>
          </w:p>
        </w:tc>
      </w:tr>
      <w:tr w:rsidR="009A4EC3">
        <w:trPr>
          <w:trHeight w:val="171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spacing w:before="113" w:after="113"/>
              <w:jc w:val="both"/>
            </w:pPr>
            <w:r>
              <w:rPr>
                <w:color w:val="000000"/>
                <w:sz w:val="22"/>
                <w:szCs w:val="22"/>
              </w:rPr>
              <w:t>Разработка и актуализация топливно-энергетического баланса</w:t>
            </w:r>
          </w:p>
        </w:tc>
        <w:tc>
          <w:tcPr>
            <w:tcW w:w="426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 xml:space="preserve">Определение эффективности </w:t>
            </w:r>
            <w:r>
              <w:rPr>
                <w:sz w:val="22"/>
                <w:szCs w:val="22"/>
              </w:rPr>
              <w:t>потребления энергетических ресурсов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widowControl w:val="0"/>
              <w:jc w:val="both"/>
            </w:pPr>
            <w:r>
              <w:rPr>
                <w:sz w:val="22"/>
                <w:szCs w:val="22"/>
              </w:rPr>
              <w:t>12.1</w:t>
            </w:r>
          </w:p>
        </w:tc>
      </w:tr>
    </w:tbl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A4EC3" w:rsidRDefault="00F7528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tbl>
      <w:tblPr>
        <w:tblW w:w="15686" w:type="dxa"/>
        <w:jc w:val="center"/>
        <w:tblLayout w:type="fixed"/>
        <w:tblLook w:val="0000" w:firstRow="0" w:lastRow="0" w:firstColumn="0" w:lastColumn="0" w:noHBand="0" w:noVBand="0"/>
      </w:tblPr>
      <w:tblGrid>
        <w:gridCol w:w="3540"/>
        <w:gridCol w:w="1680"/>
        <w:gridCol w:w="1515"/>
        <w:gridCol w:w="1995"/>
        <w:gridCol w:w="1484"/>
        <w:gridCol w:w="1261"/>
        <w:gridCol w:w="1396"/>
        <w:gridCol w:w="978"/>
        <w:gridCol w:w="1835"/>
      </w:tblGrid>
      <w:tr w:rsidR="009A4EC3">
        <w:trPr>
          <w:trHeight w:val="193"/>
          <w:jc w:val="center"/>
        </w:trPr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</w:pPr>
          </w:p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4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pStyle w:val="a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Всего, в т.ч.: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  <w:lang w:val="en-US"/>
              </w:rPr>
              <w:t>УГХ,</w:t>
            </w:r>
          </w:p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  <w:lang w:val="en-US"/>
              </w:rPr>
              <w:t xml:space="preserve">МУП </w:t>
            </w:r>
            <w:r>
              <w:rPr>
                <w:color w:val="000000"/>
                <w:sz w:val="22"/>
                <w:szCs w:val="22"/>
                <w:lang w:val="en-US"/>
              </w:rPr>
              <w:t>«КСВВ»</w:t>
            </w:r>
          </w:p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  <w:lang w:val="en-US"/>
              </w:rPr>
              <w:t>МУ “ГСЗ”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=C5+C6+C7+C8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365586,53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=D7+D8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232 079,60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=E5+E6+E7+E8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179537,66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=F5+F6+F7+F8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74732,12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=C4+D4+E4+F4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851935,91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Внебюджет Фонда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3269,50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3 269,50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=D14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=E14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26189,73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=F14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39722,76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65912,50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=C15+C19+C24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357173,09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=D15+D19+D24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215826,00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=E15+E19+E24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143846,8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=F15+F19+F24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25490,48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=C7+D7+E7+F7+G7+H7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742336,37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=C11+C16+C20+C25+C28+C31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5143,94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=D11+D16+D20+D25+D28+D31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16253,60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9501,13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=F11+F16+F20+F25+F28+F31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9518,88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=C8+D8+E8+F8+G8+H8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40417,55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1568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pStyle w:val="af6"/>
              <w:spacing w:before="57" w:after="57"/>
              <w:jc w:val="center"/>
            </w:pPr>
            <w:r>
              <w:rPr>
                <w:b/>
                <w:bCs/>
                <w:sz w:val="22"/>
                <w:szCs w:val="22"/>
              </w:rPr>
              <w:t>Проект «</w:t>
            </w:r>
            <w:r>
              <w:rPr>
                <w:b/>
                <w:bCs/>
                <w:sz w:val="22"/>
                <w:szCs w:val="22"/>
              </w:rPr>
              <w:t xml:space="preserve">Строительство блочной модульной котельной в жилом массиве </w:t>
            </w:r>
            <w:r>
              <w:rPr>
                <w:b/>
                <w:bCs/>
                <w:sz w:val="22"/>
                <w:szCs w:val="22"/>
              </w:rPr>
              <w:t>Железнодорожный  для теплоснабжения МКД (в связи с выводом котельной ИК-11)»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Всего, в т.ч.: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999,00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999,00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999,00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999,00</w:t>
            </w:r>
          </w:p>
        </w:tc>
      </w:tr>
      <w:tr w:rsidR="009A4EC3">
        <w:trPr>
          <w:trHeight w:val="193"/>
          <w:jc w:val="center"/>
        </w:trPr>
        <w:tc>
          <w:tcPr>
            <w:tcW w:w="1568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before="57" w:after="57"/>
              <w:ind w:left="57"/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Проект «Модернизация коммунальной инфраструктуры»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Всего, в</w:t>
            </w:r>
            <w:r>
              <w:rPr>
                <w:sz w:val="22"/>
                <w:szCs w:val="22"/>
              </w:rPr>
              <w:t xml:space="preserve"> т.ч.: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  <w:lang w:val="en-US"/>
              </w:rPr>
              <w:t>УГХ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41875,84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=F14+F15+F16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64197,31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106073,16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26189,73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39722,76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65912,50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15644,22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24410,35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t>40054,58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41,88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64,20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=D16+E16+F16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106,08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156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jc w:val="center"/>
            </w:pPr>
            <w:r>
              <w:rPr>
                <w:b/>
                <w:bCs/>
                <w:sz w:val="22"/>
                <w:szCs w:val="22"/>
              </w:rPr>
              <w:t>КПМ «Водоснабжение и водоотведение»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Всего, в т.ч.: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  <w:lang w:val="en-US"/>
              </w:rPr>
              <w:t>УГХ,</w:t>
            </w:r>
          </w:p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  <w:lang w:val="en-US"/>
              </w:rPr>
              <w:t xml:space="preserve">МУП </w:t>
            </w:r>
            <w:r>
              <w:rPr>
                <w:color w:val="000000"/>
                <w:sz w:val="22"/>
                <w:szCs w:val="22"/>
                <w:lang w:val="en-US"/>
              </w:rPr>
              <w:t>«КСВВ»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356795,13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216952,10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123686,10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=C18+D18+E18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697433,33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355457,84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215826,00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122560,00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=C19+D19+E19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693843,84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1337,29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1126,10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1126,1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1126,10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=C20+D20+E20+F20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4715,59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1568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jc w:val="center"/>
            </w:pPr>
            <w:r>
              <w:rPr>
                <w:b/>
                <w:bCs/>
                <w:sz w:val="22"/>
                <w:szCs w:val="22"/>
              </w:rPr>
              <w:t>КПМ «Теплоснабжение»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Всего, в т.ч.: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УГХ;</w:t>
            </w:r>
          </w:p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7408,56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7900,00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6748,23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2181,21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24 238,00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Внебюджет Фонды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3269,50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=C23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3269,5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1715,25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5642,58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1080,13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=C24+D24+E24+F24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8437,96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2423,81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7900,00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1105,65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1101,08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=C25+D25+E25+F25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12530,54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1568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jc w:val="center"/>
            </w:pPr>
            <w:r>
              <w:rPr>
                <w:b/>
                <w:bCs/>
                <w:sz w:val="22"/>
                <w:szCs w:val="22"/>
              </w:rPr>
              <w:t>КПМ «Газоснабжение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Всего, в т.ч.: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УГХ;</w:t>
            </w:r>
          </w:p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МУ «ГСЗ»; МУ «УС»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2"/>
                <w:szCs w:val="22"/>
              </w:rPr>
              <w:t>208,84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7000,00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7000,00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7000,00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=F27+E27+D27+C27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21208,84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2"/>
                <w:szCs w:val="22"/>
              </w:rPr>
              <w:t>208,84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7000,00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7000,00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7000,00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=C28+D28+E28+F28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21208,84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A4EC3">
        <w:trPr>
          <w:trHeight w:val="193"/>
          <w:jc w:val="center"/>
        </w:trPr>
        <w:tc>
          <w:tcPr>
            <w:tcW w:w="1568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spacing w:before="57" w:after="57"/>
              <w:ind w:left="57" w:right="57"/>
              <w:jc w:val="center"/>
            </w:pPr>
            <w:r>
              <w:rPr>
                <w:b/>
                <w:bCs/>
                <w:sz w:val="22"/>
                <w:szCs w:val="22"/>
              </w:rPr>
              <w:t>КПМ «</w:t>
            </w:r>
            <w:r>
              <w:rPr>
                <w:b/>
                <w:bCs/>
                <w:color w:val="000000"/>
                <w:sz w:val="22"/>
                <w:szCs w:val="22"/>
              </w:rPr>
              <w:t>Топливно-энергетический баланс Копейского городского округа»</w:t>
            </w:r>
          </w:p>
        </w:tc>
      </w:tr>
      <w:tr w:rsidR="009A4EC3">
        <w:trPr>
          <w:trHeight w:val="193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Всего, в т.ч.: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175,00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=C30+D30+E30+F30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857,5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A4EC3">
        <w:trPr>
          <w:trHeight w:val="162"/>
          <w:jc w:val="center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9A4EC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  <w:szCs w:val="22"/>
              </w:rPr>
              <w:t>175,00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EC3" w:rsidRDefault="00F7528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=C31+D31+E31+F31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857,5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9A4EC3" w:rsidRDefault="009A4EC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9A4EC3">
      <w:pgSz w:w="16838" w:h="11906" w:orient="landscape"/>
      <w:pgMar w:top="1701" w:right="567" w:bottom="567" w:left="567" w:header="0" w:footer="0" w:gutter="0"/>
      <w:pgNumType w:start="23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0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520AC"/>
    <w:multiLevelType w:val="multilevel"/>
    <w:tmpl w:val="567C26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A07D0B"/>
    <w:multiLevelType w:val="multilevel"/>
    <w:tmpl w:val="A824F0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EC0C8B"/>
    <w:multiLevelType w:val="multilevel"/>
    <w:tmpl w:val="C994BB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C3"/>
    <w:rsid w:val="009A4EC3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1FEF7DB-51B0-43B2-8F83-52BE7E10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1"/>
    <w:qFormat/>
    <w:pPr>
      <w:numPr>
        <w:ilvl w:val="1"/>
        <w:numId w:val="3"/>
      </w:numPr>
      <w:spacing w:before="200"/>
      <w:outlineLvl w:val="1"/>
    </w:pPr>
    <w:rPr>
      <w:b/>
      <w:bCs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2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link w:val="a1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2"/>
    <w:link w:val="a7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2"/>
    <w:link w:val="a9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Нижний колонтитул Знак"/>
    <w:basedOn w:val="a2"/>
    <w:link w:val="ab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c">
    <w:name w:val="Текст сноски Знак"/>
    <w:basedOn w:val="a2"/>
    <w:link w:val="ad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af">
    <w:name w:val="footnote reference"/>
    <w:rPr>
      <w:rFonts w:cs="Times New Roman"/>
      <w:vertAlign w:val="superscript"/>
    </w:rPr>
  </w:style>
  <w:style w:type="character" w:customStyle="1" w:styleId="af0">
    <w:name w:val="Символ концевой сноски"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1">
    <w:name w:val="Body Text"/>
    <w:basedOn w:val="a"/>
    <w:link w:val="a5"/>
    <w:rsid w:val="00CB03F9"/>
    <w:pPr>
      <w:jc w:val="both"/>
    </w:pPr>
    <w:rPr>
      <w:sz w:val="20"/>
      <w:szCs w:val="20"/>
    </w:rPr>
  </w:style>
  <w:style w:type="paragraph" w:styleId="af2">
    <w:name w:val="List"/>
    <w:basedOn w:val="a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4">
    <w:name w:val="index heading"/>
    <w:basedOn w:val="a"/>
    <w:qFormat/>
    <w:rPr>
      <w:color w:val="000000"/>
    </w:rPr>
  </w:style>
  <w:style w:type="paragraph" w:customStyle="1" w:styleId="af5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6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b">
    <w:name w:val="footer"/>
    <w:basedOn w:val="a"/>
    <w:link w:val="a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d">
    <w:name w:val="footnote text"/>
    <w:basedOn w:val="a"/>
    <w:link w:val="ac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ConsPlusTitle">
    <w:name w:val="ConsPlusTitle"/>
    <w:qFormat/>
    <w:pPr>
      <w:widowControl w:val="0"/>
    </w:pPr>
    <w:rPr>
      <w:rFonts w:ascii="Calibri" w:eastAsia="0" w:hAnsi="Calibri" w:cs="Calibri"/>
      <w:b/>
      <w:lang w:eastAsia="ru-RU"/>
    </w:rPr>
  </w:style>
  <w:style w:type="paragraph" w:customStyle="1" w:styleId="caption1">
    <w:name w:val="caption1"/>
    <w:basedOn w:val="a"/>
    <w:qFormat/>
    <w:pPr>
      <w:spacing w:before="120" w:after="120"/>
    </w:pPr>
    <w:rPr>
      <w:i/>
      <w:iCs/>
      <w:color w:val="000000"/>
    </w:rPr>
  </w:style>
  <w:style w:type="table" w:styleId="af9">
    <w:name w:val="Table Grid"/>
    <w:basedOn w:val="a3"/>
    <w:uiPriority w:val="59"/>
    <w:rsid w:val="00445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93BA5-AF19-40CC-A9DA-E4B54C95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2875</Words>
  <Characters>16388</Characters>
  <Application>Microsoft Office Word</Application>
  <DocSecurity>4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2026-03-05T10:58:00Z</cp:lastPrinted>
  <dcterms:created xsi:type="dcterms:W3CDTF">2026-03-23T08:19:00Z</dcterms:created>
  <dcterms:modified xsi:type="dcterms:W3CDTF">2026-03-23T08:19:00Z</dcterms:modified>
  <dc:language>ru-RU</dc:language>
</cp:coreProperties>
</file>