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05E" w:rsidRDefault="00567E2B">
      <w:pPr>
        <w:widowControl/>
        <w:overflowPunct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114300" distR="114300">
            <wp:extent cx="445135" cy="524510"/>
            <wp:effectExtent l="0" t="0" r="12065" b="8890"/>
            <wp:docPr id="1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5135" cy="524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ED705E" w:rsidRDefault="00567E2B">
      <w:pPr>
        <w:widowControl/>
        <w:overflowPunct/>
        <w:autoSpaceDE w:val="0"/>
        <w:rPr>
          <w:rFonts w:ascii="Times New Roman" w:hAnsi="Times New Roman" w:cs="Times New Roman"/>
          <w:b/>
          <w:bCs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Cs w:val="28"/>
          <w:lang w:eastAsia="ar-SA"/>
        </w:rPr>
        <w:t>Собрание депутатов Копейского городского округа</w:t>
      </w:r>
    </w:p>
    <w:p w:rsidR="00ED705E" w:rsidRDefault="00567E2B">
      <w:pPr>
        <w:widowControl/>
        <w:overflowPunct/>
        <w:autoSpaceDE w:val="0"/>
        <w:rPr>
          <w:rFonts w:ascii="Times New Roman" w:hAnsi="Times New Roman" w:cs="Times New Roman"/>
          <w:b/>
          <w:bCs/>
          <w:sz w:val="30"/>
          <w:szCs w:val="30"/>
          <w:lang w:eastAsia="ar-SA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ar-SA"/>
        </w:rPr>
        <w:t>Челябинской области</w:t>
      </w:r>
    </w:p>
    <w:p w:rsidR="00ED705E" w:rsidRDefault="00ED705E">
      <w:pPr>
        <w:widowControl/>
        <w:overflowPunct/>
        <w:rPr>
          <w:rFonts w:ascii="Times New Roman" w:hAnsi="Times New Roman" w:cs="Times New Roman"/>
        </w:rPr>
      </w:pPr>
    </w:p>
    <w:p w:rsidR="00ED705E" w:rsidRDefault="00567E2B">
      <w:pPr>
        <w:widowControl/>
        <w:overflowPunct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РЕШЕНИЕ</w:t>
      </w:r>
    </w:p>
    <w:p w:rsidR="00ED705E" w:rsidRDefault="00567E2B">
      <w:pPr>
        <w:widowControl/>
        <w:overflowPunct/>
        <w:ind w:firstLineChars="200" w:firstLine="560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25.02.2026</w:t>
      </w:r>
      <w:r>
        <w:rPr>
          <w:rFonts w:ascii="Times New Roman" w:hAnsi="Times New Roman" w:cs="Times New Roman"/>
          <w:szCs w:val="28"/>
        </w:rPr>
        <w:tab/>
        <w:t xml:space="preserve">    185-МО</w:t>
      </w:r>
    </w:p>
    <w:p w:rsidR="00ED705E" w:rsidRDefault="00567E2B">
      <w:pPr>
        <w:widowControl/>
        <w:overflowPunct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_______________№_____</w:t>
      </w:r>
    </w:p>
    <w:p w:rsidR="00ED705E" w:rsidRDefault="00ED705E">
      <w:pPr>
        <w:jc w:val="both"/>
        <w:rPr>
          <w:sz w:val="30"/>
          <w:szCs w:val="30"/>
        </w:rPr>
      </w:pPr>
    </w:p>
    <w:p w:rsidR="00ED705E" w:rsidRDefault="00567E2B">
      <w:pPr>
        <w:ind w:right="4651"/>
        <w:jc w:val="both"/>
        <w:outlineLvl w:val="0"/>
        <w:rPr>
          <w:szCs w:val="28"/>
        </w:rPr>
      </w:pPr>
      <w:bookmarkStart w:id="0" w:name="_GoBack"/>
      <w:r>
        <w:rPr>
          <w:rFonts w:ascii="Nimbus Roman" w:hAnsi="Nimbus Roman"/>
          <w:bCs/>
          <w:szCs w:val="28"/>
        </w:rPr>
        <w:t xml:space="preserve">Об утверждении Порядка выдвижения, внесения, обсуждения, рассмотрения инициативных проектов, а также проведения их конкурсного </w:t>
      </w:r>
      <w:r>
        <w:rPr>
          <w:rFonts w:ascii="Nimbus Roman" w:hAnsi="Nimbus Roman"/>
          <w:bCs/>
          <w:szCs w:val="28"/>
        </w:rPr>
        <w:t>отбора на территории Копейского городского округа</w:t>
      </w:r>
    </w:p>
    <w:bookmarkEnd w:id="0"/>
    <w:p w:rsidR="00ED705E" w:rsidRDefault="00ED705E">
      <w:pPr>
        <w:rPr>
          <w:rFonts w:ascii="Times New Roman" w:hAnsi="Times New Roman"/>
          <w:szCs w:val="28"/>
        </w:rPr>
      </w:pPr>
    </w:p>
    <w:p w:rsidR="00ED705E" w:rsidRDefault="00567E2B">
      <w:pPr>
        <w:ind w:firstLine="720"/>
        <w:jc w:val="both"/>
      </w:pPr>
      <w:r>
        <w:rPr>
          <w:rFonts w:ascii="Times New Roman" w:hAnsi="Times New Roman"/>
          <w:szCs w:val="28"/>
        </w:rPr>
        <w:t xml:space="preserve">В соответствии с Бюджетным кодексом Российской Федерации, </w:t>
      </w:r>
      <w:hyperlink r:id="rId7">
        <w:r>
          <w:rPr>
            <w:rFonts w:ascii="Times New Roman" w:hAnsi="Times New Roman"/>
            <w:color w:val="000000"/>
            <w:szCs w:val="28"/>
          </w:rPr>
          <w:t>Федеральными закона</w:t>
        </w:r>
      </w:hyperlink>
      <w:r>
        <w:rPr>
          <w:rFonts w:ascii="Times New Roman" w:hAnsi="Times New Roman"/>
          <w:color w:val="000000"/>
          <w:szCs w:val="28"/>
        </w:rPr>
        <w:t>ми</w:t>
      </w:r>
      <w:r>
        <w:rPr>
          <w:rFonts w:ascii="Times New Roman" w:hAnsi="Times New Roman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</w:t>
      </w:r>
      <w:r>
        <w:rPr>
          <w:rFonts w:ascii="Times New Roman" w:eastAsia="SimSun" w:hAnsi="Times New Roman" w:cs="Arial"/>
          <w:szCs w:val="28"/>
          <w:lang w:eastAsia="zh-CN" w:bidi="hi-IN"/>
        </w:rPr>
        <w:t xml:space="preserve">Законом Челябинской </w:t>
      </w:r>
      <w:r>
        <w:rPr>
          <w:rFonts w:ascii="Times New Roman" w:eastAsia="SimSun" w:hAnsi="Times New Roman" w:cs="Arial"/>
          <w:szCs w:val="28"/>
          <w:lang w:eastAsia="zh-CN" w:bidi="hi-IN"/>
        </w:rPr>
        <w:t>области от 22</w:t>
      </w:r>
      <w:r>
        <w:rPr>
          <w:rFonts w:ascii="Times New Roman" w:eastAsia="SimSun" w:hAnsi="Times New Roman" w:cs="Arial"/>
          <w:szCs w:val="28"/>
          <w:lang w:eastAsia="zh-CN" w:bidi="hi-IN"/>
        </w:rPr>
        <w:t xml:space="preserve"> декабря </w:t>
      </w:r>
      <w:r>
        <w:rPr>
          <w:rFonts w:ascii="Times New Roman" w:eastAsia="SimSun" w:hAnsi="Times New Roman" w:cs="Arial"/>
          <w:szCs w:val="28"/>
          <w:lang w:eastAsia="zh-CN" w:bidi="hi-IN"/>
        </w:rPr>
        <w:t>2020</w:t>
      </w:r>
      <w:r>
        <w:rPr>
          <w:rFonts w:ascii="Times New Roman" w:eastAsia="SimSun" w:hAnsi="Times New Roman" w:cs="Arial"/>
          <w:szCs w:val="28"/>
          <w:lang w:eastAsia="zh-CN" w:bidi="hi-IN"/>
        </w:rPr>
        <w:t xml:space="preserve"> года </w:t>
      </w:r>
      <w:r>
        <w:rPr>
          <w:rFonts w:ascii="Times New Roman" w:eastAsia="SimSun" w:hAnsi="Times New Roman" w:cs="Arial"/>
          <w:szCs w:val="28"/>
          <w:lang w:eastAsia="zh-CN" w:bidi="hi-IN"/>
        </w:rPr>
        <w:t xml:space="preserve">№ 288-ЗО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</w:t>
      </w:r>
      <w:r>
        <w:rPr>
          <w:rFonts w:ascii="Times New Roman" w:hAnsi="Times New Roman"/>
          <w:szCs w:val="28"/>
        </w:rPr>
        <w:t>Уставом муниципа</w:t>
      </w:r>
      <w:r>
        <w:rPr>
          <w:rFonts w:ascii="Times New Roman" w:hAnsi="Times New Roman"/>
          <w:szCs w:val="28"/>
        </w:rPr>
        <w:t>льного образования «Копейский городской округ»</w:t>
      </w:r>
    </w:p>
    <w:p w:rsidR="00ED705E" w:rsidRDefault="00567E2B">
      <w:pPr>
        <w:jc w:val="both"/>
        <w:rPr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Собрание депутатов Копейского городского округа Челябинской области </w:t>
      </w:r>
    </w:p>
    <w:p w:rsidR="00ED705E" w:rsidRDefault="00567E2B">
      <w:pPr>
        <w:jc w:val="both"/>
        <w:rPr>
          <w:szCs w:val="28"/>
        </w:rPr>
      </w:pPr>
      <w:r>
        <w:rPr>
          <w:rFonts w:ascii="Times New Roman" w:hAnsi="Times New Roman"/>
          <w:szCs w:val="28"/>
        </w:rPr>
        <w:t>РЕШАЕТ:</w:t>
      </w:r>
    </w:p>
    <w:p w:rsidR="00ED705E" w:rsidRDefault="00567E2B">
      <w:pPr>
        <w:pStyle w:val="affffc"/>
        <w:spacing w:after="0" w:line="240" w:lineRule="auto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1. Утвердить </w:t>
      </w:r>
      <w:r>
        <w:rPr>
          <w:rFonts w:ascii="Times New Roman" w:hAnsi="Times New Roman"/>
          <w:bCs/>
          <w:szCs w:val="28"/>
        </w:rPr>
        <w:t xml:space="preserve">Порядок выдвижения, внесения, обсуждения, рассмотрения инициативных проектов, а также проведения их конкурсного отбора </w:t>
      </w:r>
      <w:r>
        <w:rPr>
          <w:rFonts w:ascii="Times New Roman" w:hAnsi="Times New Roman"/>
          <w:bCs/>
          <w:szCs w:val="28"/>
        </w:rPr>
        <w:t>на территории Копейского городского округа</w:t>
      </w:r>
      <w:r>
        <w:rPr>
          <w:rFonts w:ascii="Times New Roman" w:hAnsi="Times New Roman"/>
          <w:szCs w:val="28"/>
        </w:rPr>
        <w:t xml:space="preserve"> (приложение).</w:t>
      </w:r>
    </w:p>
    <w:p w:rsidR="00ED705E" w:rsidRDefault="00567E2B">
      <w:pPr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2. Настоящее решение подлежит </w:t>
      </w:r>
      <w:hyperlink r:id="rId8">
        <w:r>
          <w:rPr>
            <w:rFonts w:ascii="Times New Roman" w:hAnsi="Times New Roman"/>
            <w:color w:val="000000"/>
            <w:szCs w:val="28"/>
          </w:rPr>
          <w:t>официальному опубликованию</w:t>
        </w:r>
      </w:hyperlink>
      <w:r>
        <w:rPr>
          <w:rFonts w:ascii="Times New Roman" w:hAnsi="Times New Roman"/>
          <w:szCs w:val="28"/>
        </w:rPr>
        <w:t xml:space="preserve"> в газете «Копейский рабочий» и размещению на официальном сайте Собрания депутатов Копейского городско</w:t>
      </w:r>
      <w:r>
        <w:rPr>
          <w:rFonts w:ascii="Times New Roman" w:hAnsi="Times New Roman"/>
          <w:szCs w:val="28"/>
        </w:rPr>
        <w:t>го округа Челябинской области.</w:t>
      </w:r>
    </w:p>
    <w:p w:rsidR="00ED705E" w:rsidRDefault="00567E2B">
      <w:pPr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3. Контроль исполнения настоящего решения возложить на постоянную комиссию по организационным, правовым и общественно-политическим вопросам Собрания депутатов Копейского городского округа.</w:t>
      </w:r>
    </w:p>
    <w:p w:rsidR="00ED705E" w:rsidRDefault="00567E2B">
      <w:pPr>
        <w:jc w:val="both"/>
        <w:rPr>
          <w:szCs w:val="28"/>
        </w:rPr>
      </w:pPr>
      <w:r>
        <w:rPr>
          <w:rFonts w:ascii="Times New Roman" w:hAnsi="Times New Roman"/>
          <w:szCs w:val="28"/>
        </w:rPr>
        <w:tab/>
        <w:t>4. Считать утратившими силу следующ</w:t>
      </w:r>
      <w:r>
        <w:rPr>
          <w:rFonts w:ascii="Times New Roman" w:hAnsi="Times New Roman"/>
          <w:szCs w:val="28"/>
        </w:rPr>
        <w:t>ие нормативные правовые акты:</w:t>
      </w:r>
    </w:p>
    <w:p w:rsidR="00ED705E" w:rsidRDefault="00567E2B">
      <w:pPr>
        <w:ind w:firstLine="709"/>
        <w:jc w:val="both"/>
        <w:rPr>
          <w:szCs w:val="28"/>
        </w:rPr>
      </w:pPr>
      <w:r>
        <w:rPr>
          <w:rFonts w:ascii="Times New Roman" w:hAnsi="Times New Roman"/>
          <w:color w:val="000000"/>
          <w:szCs w:val="28"/>
        </w:rPr>
        <w:t>решение Собрания депутатов Копейского городского округа Челябинской области</w:t>
      </w:r>
      <w:r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>от 23.12.2020 № 88-МО «Об утверждении Положения о реализации Закона Челябинской области «О некоторых вопросах правового регулирования отношений, связа</w:t>
      </w:r>
      <w:r>
        <w:rPr>
          <w:rFonts w:ascii="Times New Roman" w:hAnsi="Times New Roman"/>
          <w:color w:val="000000"/>
          <w:szCs w:val="28"/>
        </w:rPr>
        <w:t xml:space="preserve">нных с инициативными проектами, выдвигаемыми для получения финансовой поддержки за счет </w:t>
      </w:r>
      <w:r>
        <w:rPr>
          <w:rFonts w:ascii="Times New Roman" w:hAnsi="Times New Roman"/>
          <w:color w:val="000000"/>
          <w:szCs w:val="28"/>
        </w:rPr>
        <w:lastRenderedPageBreak/>
        <w:t>межбюджетных трансфертов из областного бюджета» на территории Копейского городского округа»;</w:t>
      </w:r>
    </w:p>
    <w:p w:rsidR="00ED705E" w:rsidRDefault="00567E2B">
      <w:pPr>
        <w:pStyle w:val="a1"/>
        <w:ind w:firstLine="709"/>
        <w:rPr>
          <w:szCs w:val="28"/>
        </w:rPr>
      </w:pPr>
      <w:r>
        <w:rPr>
          <w:rFonts w:ascii="Times New Roman" w:hAnsi="Times New Roman"/>
          <w:color w:val="000000"/>
          <w:szCs w:val="28"/>
        </w:rPr>
        <w:t>решение Собрания депутатов Копейского городского округа Челябинской области</w:t>
      </w:r>
      <w:r>
        <w:rPr>
          <w:rFonts w:ascii="Times New Roman" w:hAnsi="Times New Roman"/>
          <w:color w:val="000000"/>
          <w:szCs w:val="28"/>
        </w:rPr>
        <w:t xml:space="preserve"> от 11.02.2021 № 105-МО «О внесении изменений в решение Собрания депутатов Копейского городского округа Челябинской области от 23.12.2020 № 88-МО»;</w:t>
      </w:r>
    </w:p>
    <w:p w:rsidR="00ED705E" w:rsidRDefault="00567E2B">
      <w:pPr>
        <w:pStyle w:val="a1"/>
        <w:ind w:firstLine="709"/>
        <w:rPr>
          <w:szCs w:val="28"/>
        </w:rPr>
      </w:pPr>
      <w:r>
        <w:rPr>
          <w:rFonts w:ascii="Times New Roman" w:hAnsi="Times New Roman"/>
          <w:color w:val="000000"/>
          <w:szCs w:val="28"/>
        </w:rPr>
        <w:t>решение Собрания депутатов Копейского городского округа Челябинской области от 24.11.2021 № 305-МО «О внесен</w:t>
      </w:r>
      <w:r>
        <w:rPr>
          <w:rFonts w:ascii="Times New Roman" w:hAnsi="Times New Roman"/>
          <w:color w:val="000000"/>
          <w:szCs w:val="28"/>
        </w:rPr>
        <w:t>ии изменений в решение Собрания депутатов Копейского городского округа Челябинской области от 23.12.2020 № 88-МО»;</w:t>
      </w:r>
    </w:p>
    <w:p w:rsidR="00ED705E" w:rsidRDefault="00567E2B">
      <w:pPr>
        <w:pStyle w:val="a1"/>
        <w:ind w:firstLine="709"/>
        <w:rPr>
          <w:szCs w:val="28"/>
        </w:rPr>
      </w:pPr>
      <w:r>
        <w:rPr>
          <w:rFonts w:ascii="Times New Roman" w:hAnsi="Times New Roman"/>
          <w:szCs w:val="28"/>
        </w:rPr>
        <w:t>решение Собрания депутатов Копейского городского округа Челябинской области от 26.04.2023 № 757-МО «О внесении изменений в решение Собрания д</w:t>
      </w:r>
      <w:r>
        <w:rPr>
          <w:rFonts w:ascii="Times New Roman" w:hAnsi="Times New Roman"/>
          <w:szCs w:val="28"/>
        </w:rPr>
        <w:t>епутатов Копейского городского округа Челябинской области от 23.12.2020 № 88-МО»;</w:t>
      </w:r>
    </w:p>
    <w:p w:rsidR="00ED705E" w:rsidRDefault="00567E2B">
      <w:pPr>
        <w:pStyle w:val="a1"/>
        <w:ind w:firstLine="709"/>
        <w:rPr>
          <w:szCs w:val="28"/>
        </w:rPr>
      </w:pPr>
      <w:r>
        <w:rPr>
          <w:rFonts w:ascii="Times New Roman" w:hAnsi="Times New Roman"/>
          <w:szCs w:val="28"/>
        </w:rPr>
        <w:t>решение Собрания депутатов Копейского городского округа Челябинской области от 28.06.2023 № 802-МО «О внесении изменений в решение Собрания депутатов Копейского городского ок</w:t>
      </w:r>
      <w:r>
        <w:rPr>
          <w:rFonts w:ascii="Times New Roman" w:hAnsi="Times New Roman"/>
          <w:szCs w:val="28"/>
        </w:rPr>
        <w:t>руга Челябинской области от 23.12.2020 № 88-МО»;</w:t>
      </w:r>
    </w:p>
    <w:p w:rsidR="00ED705E" w:rsidRDefault="00567E2B">
      <w:pPr>
        <w:pStyle w:val="a1"/>
        <w:ind w:firstLine="709"/>
        <w:rPr>
          <w:szCs w:val="28"/>
        </w:rPr>
      </w:pPr>
      <w:r>
        <w:rPr>
          <w:rFonts w:ascii="Times New Roman" w:hAnsi="Times New Roman"/>
          <w:color w:val="000000"/>
          <w:szCs w:val="28"/>
        </w:rPr>
        <w:t>решение Собрания депутатов Копейского городского округа Челябинской области от 31.01.2024 № 998- МО «О внесении изменений в решение Собрания депутатов Копейского городского округа Челябинской области от 23.1</w:t>
      </w:r>
      <w:r>
        <w:rPr>
          <w:rFonts w:ascii="Times New Roman" w:hAnsi="Times New Roman"/>
          <w:color w:val="000000"/>
          <w:szCs w:val="28"/>
        </w:rPr>
        <w:t>2.2020</w:t>
      </w:r>
      <w:r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>№ 88-МО»;</w:t>
      </w:r>
    </w:p>
    <w:p w:rsidR="00ED705E" w:rsidRDefault="00567E2B">
      <w:pPr>
        <w:pStyle w:val="a1"/>
        <w:ind w:firstLine="709"/>
        <w:rPr>
          <w:szCs w:val="28"/>
        </w:rPr>
      </w:pPr>
      <w:r>
        <w:rPr>
          <w:rFonts w:ascii="Times New Roman" w:hAnsi="Times New Roman"/>
          <w:szCs w:val="28"/>
        </w:rPr>
        <w:t>решение Собрания депутатов Копейского городского округа Челябинской области от 24.09.2025 № 6-МО «О внесении изменений в решение Собрания депутатов Копейского городского округа Челябинской области от 23.12.2020 № 88-МО»;</w:t>
      </w:r>
    </w:p>
    <w:p w:rsidR="00ED705E" w:rsidRDefault="00567E2B">
      <w:pPr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решение Собрания д</w:t>
      </w:r>
      <w:r>
        <w:rPr>
          <w:rFonts w:ascii="Times New Roman" w:hAnsi="Times New Roman"/>
          <w:szCs w:val="28"/>
        </w:rPr>
        <w:t>епутатов Копейского городского округа Челябинской области от 23.12.2020 № 89-МО «Об утверждении Порядка в</w:t>
      </w:r>
      <w:bookmarkStart w:id="1" w:name="_Hlk47466551"/>
      <w:r>
        <w:rPr>
          <w:rFonts w:ascii="Times New Roman" w:hAnsi="Times New Roman"/>
          <w:szCs w:val="28"/>
        </w:rPr>
        <w:t xml:space="preserve">ыдвижения, внесения, обсуждения, рассмотрения инициативных проектов, а также проведения их конкурсного отбора в </w:t>
      </w:r>
      <w:bookmarkEnd w:id="1"/>
      <w:r>
        <w:rPr>
          <w:rFonts w:ascii="Times New Roman" w:hAnsi="Times New Roman"/>
          <w:szCs w:val="28"/>
        </w:rPr>
        <w:t>Копейском городском округе».</w:t>
      </w:r>
    </w:p>
    <w:p w:rsidR="00ED705E" w:rsidRDefault="00567E2B">
      <w:pPr>
        <w:ind w:firstLine="709"/>
        <w:jc w:val="both"/>
        <w:rPr>
          <w:szCs w:val="28"/>
        </w:rPr>
      </w:pPr>
      <w:r>
        <w:rPr>
          <w:rFonts w:ascii="Times New Roman" w:hAnsi="Times New Roman"/>
          <w:szCs w:val="28"/>
        </w:rPr>
        <w:t>5. Настоящ</w:t>
      </w:r>
      <w:r>
        <w:rPr>
          <w:rFonts w:ascii="Times New Roman" w:hAnsi="Times New Roman"/>
          <w:szCs w:val="28"/>
        </w:rPr>
        <w:t>ее решение вступает в силу со дня его официального опубликования.</w:t>
      </w:r>
    </w:p>
    <w:p w:rsidR="00ED705E" w:rsidRDefault="00ED705E">
      <w:pPr>
        <w:rPr>
          <w:szCs w:val="28"/>
        </w:rPr>
      </w:pPr>
    </w:p>
    <w:p w:rsidR="00ED705E" w:rsidRDefault="00ED705E">
      <w:pPr>
        <w:rPr>
          <w:szCs w:val="28"/>
        </w:rPr>
      </w:pPr>
    </w:p>
    <w:tbl>
      <w:tblPr>
        <w:tblW w:w="9059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4473"/>
        <w:gridCol w:w="610"/>
        <w:gridCol w:w="3976"/>
      </w:tblGrid>
      <w:tr w:rsidR="00ED705E">
        <w:tc>
          <w:tcPr>
            <w:tcW w:w="4473" w:type="dxa"/>
          </w:tcPr>
          <w:p w:rsidR="00ED705E" w:rsidRDefault="00567E2B">
            <w:pPr>
              <w:jc w:val="both"/>
              <w:rPr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Председатель Собрания депутатов Копейского городского округа Челябинской области</w:t>
            </w:r>
          </w:p>
          <w:p w:rsidR="00ED705E" w:rsidRDefault="00567E2B">
            <w:pPr>
              <w:jc w:val="right"/>
              <w:rPr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Е. К. Гиске</w:t>
            </w:r>
          </w:p>
        </w:tc>
        <w:tc>
          <w:tcPr>
            <w:tcW w:w="610" w:type="dxa"/>
          </w:tcPr>
          <w:p w:rsidR="00ED705E" w:rsidRDefault="00ED705E">
            <w:pPr>
              <w:jc w:val="both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976" w:type="dxa"/>
          </w:tcPr>
          <w:p w:rsidR="00ED705E" w:rsidRDefault="00567E2B">
            <w:pPr>
              <w:jc w:val="both"/>
              <w:rPr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Глава Копейского городского округа</w:t>
            </w:r>
          </w:p>
          <w:p w:rsidR="00ED705E" w:rsidRDefault="00ED705E">
            <w:pPr>
              <w:jc w:val="both"/>
              <w:rPr>
                <w:rFonts w:ascii="Times New Roman" w:hAnsi="Times New Roman"/>
                <w:bCs/>
                <w:szCs w:val="28"/>
              </w:rPr>
            </w:pPr>
          </w:p>
          <w:p w:rsidR="00ED705E" w:rsidRDefault="00567E2B">
            <w:pPr>
              <w:jc w:val="right"/>
              <w:rPr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С. В. Логанова</w:t>
            </w:r>
          </w:p>
        </w:tc>
      </w:tr>
    </w:tbl>
    <w:p w:rsidR="00ED705E" w:rsidRDefault="00ED705E">
      <w:pPr>
        <w:jc w:val="right"/>
        <w:rPr>
          <w:szCs w:val="28"/>
        </w:rPr>
      </w:pPr>
    </w:p>
    <w:p w:rsidR="00ED705E" w:rsidRDefault="00ED705E">
      <w:pPr>
        <w:jc w:val="right"/>
        <w:rPr>
          <w:rFonts w:ascii="Times New Roman" w:hAnsi="Times New Roman"/>
          <w:szCs w:val="28"/>
        </w:rPr>
      </w:pPr>
    </w:p>
    <w:p w:rsidR="00ED705E" w:rsidRDefault="00ED705E">
      <w:pPr>
        <w:jc w:val="right"/>
        <w:rPr>
          <w:rFonts w:ascii="Times New Roman" w:hAnsi="Times New Roman"/>
          <w:szCs w:val="28"/>
        </w:rPr>
      </w:pPr>
    </w:p>
    <w:p w:rsidR="00ED705E" w:rsidRDefault="00ED705E">
      <w:pPr>
        <w:jc w:val="right"/>
        <w:rPr>
          <w:rFonts w:ascii="Times New Roman" w:hAnsi="Times New Roman"/>
          <w:szCs w:val="28"/>
        </w:rPr>
      </w:pPr>
    </w:p>
    <w:p w:rsidR="00ED705E" w:rsidRDefault="00ED705E">
      <w:pPr>
        <w:ind w:left="6803"/>
        <w:rPr>
          <w:rFonts w:ascii="Times New Roman" w:hAnsi="Times New Roman"/>
          <w:color w:val="000000"/>
          <w:szCs w:val="28"/>
        </w:rPr>
      </w:pPr>
    </w:p>
    <w:p w:rsidR="00ED705E" w:rsidRDefault="00567E2B">
      <w:pPr>
        <w:ind w:left="5783" w:hanging="3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lastRenderedPageBreak/>
        <w:t xml:space="preserve">ПРИЛОЖЕНИЕ </w:t>
      </w:r>
    </w:p>
    <w:p w:rsidR="00ED705E" w:rsidRDefault="00567E2B">
      <w:pPr>
        <w:ind w:left="5783" w:hanging="3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к решению Собрания </w:t>
      </w:r>
      <w:r>
        <w:rPr>
          <w:rFonts w:ascii="Times New Roman" w:hAnsi="Times New Roman"/>
          <w:color w:val="000000"/>
          <w:szCs w:val="28"/>
        </w:rPr>
        <w:t>депутатов Копейского городского округа Челябинской области</w:t>
      </w:r>
    </w:p>
    <w:p w:rsidR="00ED705E" w:rsidRDefault="00567E2B">
      <w:pPr>
        <w:ind w:left="5783" w:hanging="3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от </w:t>
      </w:r>
      <w:r>
        <w:rPr>
          <w:rFonts w:ascii="Times New Roman" w:hAnsi="Times New Roman"/>
          <w:color w:val="000000"/>
          <w:szCs w:val="28"/>
        </w:rPr>
        <w:t>25.02.2026</w:t>
      </w:r>
      <w:r>
        <w:rPr>
          <w:rFonts w:ascii="Times New Roman" w:hAnsi="Times New Roman"/>
          <w:color w:val="000000"/>
          <w:szCs w:val="28"/>
        </w:rPr>
        <w:t xml:space="preserve"> № </w:t>
      </w:r>
      <w:r>
        <w:rPr>
          <w:rFonts w:ascii="Times New Roman" w:hAnsi="Times New Roman"/>
          <w:color w:val="000000"/>
          <w:szCs w:val="28"/>
        </w:rPr>
        <w:t>185-МО</w:t>
      </w:r>
    </w:p>
    <w:p w:rsidR="00ED705E" w:rsidRDefault="00ED705E">
      <w:pPr>
        <w:rPr>
          <w:rFonts w:ascii="Times New Roman" w:hAnsi="Times New Roman"/>
          <w:color w:val="000000"/>
          <w:szCs w:val="28"/>
        </w:rPr>
      </w:pPr>
    </w:p>
    <w:p w:rsidR="00ED705E" w:rsidRDefault="00ED705E">
      <w:pPr>
        <w:pStyle w:val="ConsPlusNormal"/>
        <w:ind w:left="5245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ED705E" w:rsidRDefault="00567E2B">
      <w:pPr>
        <w:pStyle w:val="affffc"/>
        <w:spacing w:after="0" w:line="240" w:lineRule="auto"/>
        <w:ind w:left="0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П</w:t>
      </w:r>
      <w:r>
        <w:rPr>
          <w:rFonts w:ascii="Times New Roman" w:hAnsi="Times New Roman"/>
          <w:bCs/>
          <w:color w:val="000000"/>
          <w:szCs w:val="28"/>
        </w:rPr>
        <w:t>орядок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</w:t>
      </w:r>
    </w:p>
    <w:p w:rsidR="00ED705E" w:rsidRDefault="00ED705E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ED705E" w:rsidRDefault="00567E2B">
      <w:pPr>
        <w:pStyle w:val="ConsPlusNormal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Общие </w:t>
      </w:r>
      <w:r>
        <w:rPr>
          <w:rFonts w:ascii="Times New Roman" w:hAnsi="Times New Roman" w:cs="Times New Roman"/>
          <w:color w:val="000000"/>
          <w:sz w:val="28"/>
          <w:szCs w:val="28"/>
        </w:rPr>
        <w:t>положения</w:t>
      </w:r>
    </w:p>
    <w:p w:rsidR="00ED705E" w:rsidRDefault="00ED705E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ED705E" w:rsidRDefault="00567E2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1.1. П</w:t>
      </w:r>
      <w:r>
        <w:rPr>
          <w:rFonts w:ascii="Times New Roman" w:hAnsi="Times New Roman" w:cs="Times New Roman"/>
          <w:bCs/>
          <w:color w:val="000000"/>
          <w:szCs w:val="28"/>
        </w:rPr>
        <w:t>орядок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</w:t>
      </w:r>
      <w:r>
        <w:rPr>
          <w:rFonts w:ascii="Times New Roman" w:hAnsi="Times New Roman" w:cs="Times New Roman"/>
          <w:color w:val="000000"/>
          <w:szCs w:val="28"/>
        </w:rPr>
        <w:t xml:space="preserve"> (далее – Порядок), в соответствии Федеральными законами от 06 октября 2003 года № 131-ФЗ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</w:t>
      </w:r>
      <w:r>
        <w:rPr>
          <w:rFonts w:ascii="Times New Roman" w:hAnsi="Times New Roman" w:cs="Times New Roman"/>
          <w:color w:val="000000"/>
          <w:szCs w:val="28"/>
        </w:rPr>
        <w:t xml:space="preserve"> в единой системе публичной власти», Законом Челябинской области от 22.12.2020 № 288-ФЗ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</w:t>
      </w:r>
      <w:r>
        <w:rPr>
          <w:rFonts w:ascii="Times New Roman" w:hAnsi="Times New Roman" w:cs="Times New Roman"/>
          <w:color w:val="000000"/>
          <w:szCs w:val="28"/>
        </w:rPr>
        <w:t>фертов из областного бюджета» (далее — Закон Челябинской области), определяет порядок рассмотрения инициативных проектов, выдвигаемых для получения финансовой поддержки за счет межбюджетных трансфертов из областного бюджета (далее - инициативный проект), т</w:t>
      </w:r>
      <w:r>
        <w:rPr>
          <w:rFonts w:ascii="Times New Roman" w:hAnsi="Times New Roman" w:cs="Times New Roman"/>
          <w:color w:val="000000"/>
          <w:szCs w:val="28"/>
        </w:rPr>
        <w:t>ребования к составу сведений, которые должны содержать инициативные проекты, порядок и критерии конкурсного отбора инициативных проектов в Копейском городском округе (далее – городской округ), порядок финансового обеспечения реализации инициативных проекто</w:t>
      </w:r>
      <w:r>
        <w:rPr>
          <w:rFonts w:ascii="Times New Roman" w:hAnsi="Times New Roman" w:cs="Times New Roman"/>
          <w:color w:val="000000"/>
          <w:szCs w:val="28"/>
        </w:rPr>
        <w:t>в за счёт средств местного бюджета и межбюджетных трансфертов из областного бюджета.</w:t>
      </w:r>
    </w:p>
    <w:p w:rsidR="00ED705E" w:rsidRDefault="00567E2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1.2. Уполномоченным органом администрации городского округа (далее — администрация), ответственным за организацию работы по рассмотрению инициативных проектов, является от</w:t>
      </w:r>
      <w:r>
        <w:rPr>
          <w:rFonts w:ascii="Times New Roman" w:hAnsi="Times New Roman" w:cs="Times New Roman"/>
          <w:color w:val="000000"/>
          <w:szCs w:val="28"/>
        </w:rPr>
        <w:t xml:space="preserve">дел перспективного развития администрации.  </w:t>
      </w:r>
    </w:p>
    <w:p w:rsidR="00ED705E" w:rsidRDefault="00567E2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1.3. Основные понятия, используемые для целей настоящего Порядка:</w:t>
      </w:r>
    </w:p>
    <w:p w:rsidR="00ED705E" w:rsidRDefault="00567E2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1) инициативные проекты - проекты, разработанные и выдвинутые в соответствии с настоящим Порядком инициаторами проектов в целях реализации на тер</w:t>
      </w:r>
      <w:r>
        <w:rPr>
          <w:rFonts w:ascii="Times New Roman" w:hAnsi="Times New Roman" w:cs="Times New Roman"/>
          <w:color w:val="000000"/>
          <w:szCs w:val="28"/>
        </w:rPr>
        <w:t xml:space="preserve">ритории, части территории городского округа мероприятий, имеющих приоритетное значение для жителей городского округа или его части, по решению вопросов местного значения или иных </w:t>
      </w:r>
      <w:r>
        <w:rPr>
          <w:rFonts w:ascii="Times New Roman" w:hAnsi="Times New Roman" w:cs="Times New Roman"/>
          <w:color w:val="000000"/>
          <w:szCs w:val="28"/>
        </w:rPr>
        <w:lastRenderedPageBreak/>
        <w:t>вопросов, право решения которых предоставлено органам местного самоуправления</w:t>
      </w:r>
      <w:r>
        <w:rPr>
          <w:rFonts w:ascii="Times New Roman" w:hAnsi="Times New Roman" w:cs="Times New Roman"/>
          <w:color w:val="000000"/>
          <w:szCs w:val="28"/>
        </w:rPr>
        <w:t xml:space="preserve"> городского округа;</w:t>
      </w:r>
    </w:p>
    <w:p w:rsidR="00ED705E" w:rsidRDefault="00567E2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2) инициаторы проекта – физические и юридические лица, соответствующие требованиям, установленным законодательством об общих принципах организации местного самоуправления в Российской Федерации, а также настоящим Порядком;</w:t>
      </w:r>
    </w:p>
    <w:p w:rsidR="00ED705E" w:rsidRDefault="00567E2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3) инициативн</w:t>
      </w:r>
      <w:r>
        <w:rPr>
          <w:rFonts w:ascii="Times New Roman" w:hAnsi="Times New Roman" w:cs="Times New Roman"/>
          <w:color w:val="000000"/>
          <w:szCs w:val="28"/>
        </w:rPr>
        <w:t>ые платежи – собственные или привлечённые инициаторами проектов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</w:t>
      </w:r>
      <w:r>
        <w:rPr>
          <w:rFonts w:ascii="Times New Roman" w:hAnsi="Times New Roman" w:cs="Times New Roman"/>
          <w:color w:val="000000"/>
          <w:szCs w:val="28"/>
        </w:rPr>
        <w:t>емые в соответствии с Бюджетным кодексом Российской Федерации в бюджет городского округа в целях реализации конкретных инициативных проектов;</w:t>
      </w:r>
    </w:p>
    <w:p w:rsidR="00ED705E" w:rsidRDefault="00567E2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4) конкурсная комиссия – постоянно действующий коллегиальный орган администрации, созданный в целях проведения кон</w:t>
      </w:r>
      <w:r>
        <w:rPr>
          <w:rFonts w:ascii="Times New Roman" w:hAnsi="Times New Roman" w:cs="Times New Roman"/>
          <w:color w:val="000000"/>
          <w:szCs w:val="28"/>
        </w:rPr>
        <w:t>курсного отбора инициативных проектов.</w:t>
      </w:r>
    </w:p>
    <w:p w:rsidR="00ED705E" w:rsidRDefault="00ED705E">
      <w:pPr>
        <w:tabs>
          <w:tab w:val="left" w:pos="0"/>
          <w:tab w:val="left" w:pos="1134"/>
        </w:tabs>
        <w:rPr>
          <w:rFonts w:ascii="Times New Roman" w:hAnsi="Times New Roman" w:cs="Times New Roman"/>
          <w:color w:val="000000"/>
          <w:szCs w:val="28"/>
        </w:rPr>
      </w:pPr>
    </w:p>
    <w:p w:rsidR="00ED705E" w:rsidRDefault="00567E2B">
      <w:pPr>
        <w:tabs>
          <w:tab w:val="left" w:pos="0"/>
        </w:tabs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2. Порядок выдвижения инициативных проектов</w:t>
      </w:r>
    </w:p>
    <w:p w:rsidR="00ED705E" w:rsidRDefault="00ED705E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Cs w:val="28"/>
        </w:rPr>
      </w:pPr>
    </w:p>
    <w:p w:rsidR="00ED705E" w:rsidRDefault="00567E2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2.1. Выдвижение инициативных проектов осуществляется инициаторами проектов.</w:t>
      </w:r>
    </w:p>
    <w:p w:rsidR="00ED705E" w:rsidRDefault="00567E2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Инициаторами проектов могут выступать:</w:t>
      </w:r>
    </w:p>
    <w:p w:rsidR="00ED705E" w:rsidRDefault="00567E2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 xml:space="preserve">1) инициативные группы численностью не менее десяти граждан, достигших восемнадцатилетнего возраста и проживающих на территории городского округа; </w:t>
      </w:r>
    </w:p>
    <w:p w:rsidR="00ED705E" w:rsidRDefault="00567E2B">
      <w:pPr>
        <w:tabs>
          <w:tab w:val="left" w:pos="0"/>
          <w:tab w:val="left" w:pos="741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2) органы территориального общественного самоуправления, осуществляющие свою деятельность на территории горо</w:t>
      </w:r>
      <w:r>
        <w:rPr>
          <w:rFonts w:ascii="Times New Roman" w:hAnsi="Times New Roman" w:cs="Times New Roman"/>
          <w:color w:val="000000"/>
          <w:szCs w:val="28"/>
        </w:rPr>
        <w:t>дского округа;</w:t>
      </w:r>
    </w:p>
    <w:p w:rsidR="00ED705E" w:rsidRDefault="00567E2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3) индивидуальный предприниматель, зарегистрированный в установленном законодательством порядке, осуществляющий свою деятельность на территории городского округа;</w:t>
      </w:r>
    </w:p>
    <w:p w:rsidR="00ED705E" w:rsidRDefault="00567E2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4) юридическое лицо, зарегистрированное в установленном законодательством поря</w:t>
      </w:r>
      <w:r>
        <w:rPr>
          <w:rFonts w:ascii="Times New Roman" w:hAnsi="Times New Roman" w:cs="Times New Roman"/>
          <w:color w:val="000000"/>
          <w:szCs w:val="28"/>
        </w:rPr>
        <w:t>дке, осуществляющее деятельность на территории городского округа.</w:t>
      </w:r>
    </w:p>
    <w:p w:rsidR="00ED705E" w:rsidRDefault="00567E2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2.2. Инициативные проекты реализуются в границах муниципального образования «Копейский городской округ».</w:t>
      </w:r>
    </w:p>
    <w:p w:rsidR="00ED705E" w:rsidRDefault="00567E2B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целях определения части территории городского округа, на которой может реализовыват</w:t>
      </w:r>
      <w:r>
        <w:rPr>
          <w:rFonts w:ascii="Times New Roman" w:hAnsi="Times New Roman" w:cs="Times New Roman"/>
          <w:color w:val="000000"/>
          <w:sz w:val="28"/>
          <w:szCs w:val="28"/>
        </w:rPr>
        <w:t>ься инициативный проект, до выдвижения инициативного проекта инициатор проекта направляет в администрацию заявление об определении части территории, на которой планирует реализовывать инициативный проект с описанием ее границ.</w:t>
      </w:r>
    </w:p>
    <w:p w:rsidR="00ED705E" w:rsidRDefault="00567E2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Порядок определения части тер</w:t>
      </w:r>
      <w:r>
        <w:rPr>
          <w:rFonts w:ascii="Times New Roman" w:hAnsi="Times New Roman" w:cs="Times New Roman"/>
          <w:color w:val="000000"/>
          <w:szCs w:val="28"/>
        </w:rPr>
        <w:t>ритории городского округа, на которой могут реализовываться инициативные проекты, устанавливается в соответствии с приложением 1 к Порядку.</w:t>
      </w:r>
    </w:p>
    <w:p w:rsidR="00ED705E" w:rsidRDefault="00567E2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2.3. Инициативные проекты, выдвигаемые инициаторами проектов, оформляются по установленной форме (приложение 2).</w:t>
      </w:r>
    </w:p>
    <w:p w:rsidR="00ED705E" w:rsidRDefault="00ED705E">
      <w:pPr>
        <w:jc w:val="both"/>
        <w:rPr>
          <w:rFonts w:ascii="Times New Roman" w:hAnsi="Times New Roman" w:cs="Times New Roman"/>
        </w:rPr>
        <w:sectPr w:rsidR="00ED705E">
          <w:headerReference w:type="even" r:id="rId9"/>
          <w:headerReference w:type="default" r:id="rId10"/>
          <w:headerReference w:type="first" r:id="rId11"/>
          <w:pgSz w:w="11906" w:h="16838"/>
          <w:pgMar w:top="1134" w:right="1134" w:bottom="1134" w:left="1701" w:header="0" w:footer="0" w:gutter="0"/>
          <w:cols w:space="720"/>
          <w:formProt w:val="0"/>
          <w:titlePg/>
          <w:docGrid w:linePitch="360" w:charSpace="12288"/>
        </w:sectPr>
      </w:pPr>
    </w:p>
    <w:p w:rsidR="00ED705E" w:rsidRDefault="00567E2B">
      <w:pPr>
        <w:tabs>
          <w:tab w:val="left" w:pos="0"/>
          <w:tab w:val="left" w:pos="1134"/>
        </w:tabs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lastRenderedPageBreak/>
        <w:t>3. Порядок обсуждения инициативных проектов</w:t>
      </w:r>
    </w:p>
    <w:p w:rsidR="00ED705E" w:rsidRDefault="00ED705E">
      <w:pPr>
        <w:tabs>
          <w:tab w:val="left" w:pos="0"/>
          <w:tab w:val="left" w:pos="1134"/>
        </w:tabs>
        <w:jc w:val="both"/>
        <w:rPr>
          <w:rFonts w:ascii="Times New Roman" w:hAnsi="Times New Roman" w:cs="Times New Roman"/>
          <w:color w:val="000000"/>
          <w:szCs w:val="28"/>
        </w:rPr>
      </w:pPr>
    </w:p>
    <w:p w:rsidR="00ED705E" w:rsidRDefault="00567E2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 xml:space="preserve">3.1. Инициативный проект до его внесения в администрацию подлежит рассмотрению на сходе или собрании </w:t>
      </w:r>
      <w:r>
        <w:rPr>
          <w:rFonts w:ascii="Times New Roman" w:hAnsi="Times New Roman" w:cs="Times New Roman"/>
          <w:color w:val="000000"/>
          <w:szCs w:val="28"/>
        </w:rPr>
        <w:t>граждан, в том числе на собрании граждан по вопросам осуществления территориального общественного самоуправления в целях обсуждения инициативного проекта, определения его соответствия интересам жителей городского округа, целесообразности реализации инициат</w:t>
      </w:r>
      <w:r>
        <w:rPr>
          <w:rFonts w:ascii="Times New Roman" w:hAnsi="Times New Roman" w:cs="Times New Roman"/>
          <w:color w:val="000000"/>
          <w:szCs w:val="28"/>
        </w:rPr>
        <w:t>ивного проекта, а также принятия сходом или собранием граждан решения о поддержке инициативного проекта.</w:t>
      </w:r>
    </w:p>
    <w:p w:rsidR="00ED705E" w:rsidRDefault="00567E2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Мнение граждан по вопросу о поддержке инициативного проекта может быть дополнительно выявлено путем опроса граждан и сбора их подписей.</w:t>
      </w:r>
    </w:p>
    <w:p w:rsidR="00ED705E" w:rsidRDefault="00567E2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 xml:space="preserve">3.2. </w:t>
      </w:r>
      <w:r>
        <w:rPr>
          <w:rFonts w:ascii="Times New Roman" w:hAnsi="Times New Roman" w:cs="Times New Roman"/>
          <w:color w:val="000000"/>
          <w:szCs w:val="28"/>
        </w:rPr>
        <w:t>Рассмотрение нескольких инициативных проектов возможно на одном сходе, собрании.</w:t>
      </w:r>
    </w:p>
    <w:p w:rsidR="00ED705E" w:rsidRDefault="00567E2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3.3. Порядок назначения и проведения сходов граждан в целях рассмотрения и обсуждения вопросов внесения инициативных проектов определяется Уставом муниципального образования «</w:t>
      </w:r>
      <w:r>
        <w:rPr>
          <w:rFonts w:ascii="Times New Roman" w:hAnsi="Times New Roman" w:cs="Times New Roman"/>
          <w:color w:val="000000"/>
          <w:szCs w:val="28"/>
        </w:rPr>
        <w:t>Копейский городской округ».</w:t>
      </w:r>
    </w:p>
    <w:p w:rsidR="00ED705E" w:rsidRDefault="00567E2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Порядок назначения и проведения собраний граждан в целях рассмотрения и обсуждения вопросов внесения инициативных проектов  утверждается решением Собрания депутатов Копейского городского округа.</w:t>
      </w:r>
    </w:p>
    <w:p w:rsidR="00ED705E" w:rsidRDefault="00567E2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3.4. Инициаторы проекта при внесе</w:t>
      </w:r>
      <w:r>
        <w:rPr>
          <w:rFonts w:ascii="Times New Roman" w:hAnsi="Times New Roman" w:cs="Times New Roman"/>
          <w:color w:val="000000"/>
          <w:szCs w:val="28"/>
        </w:rPr>
        <w:t>нии инициативного проекта в администрацию прикладывают к нему протокол схода или собрания граждан, результаты дополнительного выявления мнения граждан путем опроса граждан.</w:t>
      </w:r>
    </w:p>
    <w:p w:rsidR="00ED705E" w:rsidRDefault="00ED705E">
      <w:pPr>
        <w:tabs>
          <w:tab w:val="left" w:pos="0"/>
          <w:tab w:val="left" w:pos="1134"/>
        </w:tabs>
        <w:jc w:val="both"/>
        <w:rPr>
          <w:rFonts w:ascii="Times New Roman" w:hAnsi="Times New Roman" w:cs="Times New Roman"/>
          <w:color w:val="000000"/>
          <w:szCs w:val="28"/>
        </w:rPr>
      </w:pPr>
    </w:p>
    <w:p w:rsidR="00ED705E" w:rsidRDefault="00567E2B">
      <w:pPr>
        <w:tabs>
          <w:tab w:val="left" w:pos="0"/>
          <w:tab w:val="left" w:pos="1134"/>
        </w:tabs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4. Порядок внесения инициативных проектов</w:t>
      </w:r>
    </w:p>
    <w:p w:rsidR="00ED705E" w:rsidRDefault="00ED705E">
      <w:pPr>
        <w:tabs>
          <w:tab w:val="left" w:pos="0"/>
          <w:tab w:val="left" w:pos="1134"/>
        </w:tabs>
        <w:jc w:val="both"/>
        <w:rPr>
          <w:rFonts w:ascii="Times New Roman" w:hAnsi="Times New Roman" w:cs="Times New Roman"/>
          <w:color w:val="000000"/>
          <w:szCs w:val="28"/>
        </w:rPr>
      </w:pP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4.1. Внесение инициативного проекта осу</w:t>
      </w:r>
      <w:r>
        <w:rPr>
          <w:rFonts w:ascii="Times New Roman" w:hAnsi="Times New Roman" w:cs="Times New Roman"/>
          <w:color w:val="000000"/>
          <w:szCs w:val="28"/>
        </w:rPr>
        <w:t>ществляется инициатором проекта путем направления в администрацию письма на имя Главы городского округа с приложением инициативного проекта, документов и материалов, входящих в состав проекта, в срок с 1 октября по 1 ноября года, предшествующего очередному</w:t>
      </w:r>
      <w:r>
        <w:rPr>
          <w:rFonts w:ascii="Times New Roman" w:hAnsi="Times New Roman" w:cs="Times New Roman"/>
          <w:color w:val="000000"/>
          <w:szCs w:val="28"/>
        </w:rPr>
        <w:t xml:space="preserve"> финансовому году.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Планируемый срок реализации инициативного проекта не должен превышать один год.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4.2. При внесении инициативного проекта в администрацию к проекту прилагаются: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1) сведения об инициативном проекте, предусмотренные Законом Челябинской облас</w:t>
      </w:r>
      <w:r>
        <w:rPr>
          <w:rFonts w:ascii="Times New Roman" w:hAnsi="Times New Roman" w:cs="Times New Roman"/>
          <w:color w:val="000000"/>
          <w:szCs w:val="28"/>
        </w:rPr>
        <w:t>ти;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2) распоряжение администрации об определении части территории городского округа, на которой планируется реализовать инициативный проект;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 xml:space="preserve">3) решение Собрания депутатов Копейского городского округа </w:t>
      </w:r>
      <w:r>
        <w:rPr>
          <w:rFonts w:ascii="Times New Roman" w:hAnsi="Times New Roman" w:cs="Times New Roman"/>
          <w:color w:val="000000"/>
          <w:szCs w:val="28"/>
        </w:rPr>
        <w:lastRenderedPageBreak/>
        <w:t>Челябинской области о назначении собрания граждан в целя</w:t>
      </w:r>
      <w:r>
        <w:rPr>
          <w:rFonts w:ascii="Times New Roman" w:hAnsi="Times New Roman" w:cs="Times New Roman"/>
          <w:color w:val="000000"/>
          <w:szCs w:val="28"/>
        </w:rPr>
        <w:t>х рассмотрения и обсуждения вопросов внесения инициативного проекта;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4) протокол схода или собрания граждан;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5) результаты дополнительного выявления мнения граждан путем опроса граждан, подтверждающие поддержку инициативного проекта жителями городского окр</w:t>
      </w:r>
      <w:r>
        <w:rPr>
          <w:rFonts w:ascii="Times New Roman" w:hAnsi="Times New Roman" w:cs="Times New Roman"/>
          <w:color w:val="000000"/>
          <w:szCs w:val="28"/>
        </w:rPr>
        <w:t>уга или его части (при его проведении);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6) документы, подтверждающие полномочия инициатора проекта: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 xml:space="preserve">- для инициативной группы граждан - копии паспортов каждого члена инициативной группы (вторая и третья страницы, а также страница со сведениями о последнем </w:t>
      </w:r>
      <w:r>
        <w:rPr>
          <w:rFonts w:ascii="Times New Roman" w:hAnsi="Times New Roman" w:cs="Times New Roman"/>
          <w:color w:val="000000"/>
          <w:szCs w:val="28"/>
        </w:rPr>
        <w:t>месте жительства гражданина);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- для юридического лица - выписка из единого государственного реестра юридических лиц;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bookmarkStart w:id="2" w:name="entry_1077"/>
      <w:bookmarkStart w:id="3" w:name="p_1024"/>
      <w:bookmarkEnd w:id="2"/>
      <w:bookmarkEnd w:id="3"/>
      <w:r>
        <w:rPr>
          <w:rFonts w:ascii="Times New Roman" w:hAnsi="Times New Roman" w:cs="Times New Roman"/>
          <w:color w:val="000000"/>
          <w:szCs w:val="28"/>
        </w:rPr>
        <w:t>- для индивидуального предпринимателя - выписка из единого государственного реестра индивидуальных предпринимателей;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- документы, подтвержд</w:t>
      </w:r>
      <w:r>
        <w:rPr>
          <w:rFonts w:ascii="Times New Roman" w:hAnsi="Times New Roman" w:cs="Times New Roman"/>
          <w:color w:val="000000"/>
          <w:szCs w:val="28"/>
        </w:rPr>
        <w:t>ающие полномочия представителя инициатора проекта, оформленные в порядке, установленном законодательством Российской Федерации (в случае обращения в администрацию городского округа представителя инициатора проекта).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bookmarkStart w:id="4" w:name="p_1026"/>
      <w:bookmarkEnd w:id="4"/>
      <w:r>
        <w:rPr>
          <w:rFonts w:ascii="Times New Roman" w:hAnsi="Times New Roman" w:cs="Times New Roman"/>
          <w:color w:val="000000"/>
          <w:szCs w:val="28"/>
        </w:rPr>
        <w:t xml:space="preserve">Документы, предусмотренные абзацами 3 и </w:t>
      </w:r>
      <w:r>
        <w:rPr>
          <w:rFonts w:ascii="Times New Roman" w:hAnsi="Times New Roman" w:cs="Times New Roman"/>
          <w:color w:val="000000"/>
          <w:szCs w:val="28"/>
        </w:rPr>
        <w:t xml:space="preserve">4 </w:t>
      </w:r>
      <w:r>
        <w:rPr>
          <w:rStyle w:val="a9"/>
          <w:rFonts w:ascii="Times New Roman" w:hAnsi="Times New Roman" w:cs="Times New Roman"/>
          <w:color w:val="000000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000000"/>
          <w:szCs w:val="28"/>
        </w:rPr>
        <w:t xml:space="preserve">настоящего подпункта, могут быть запрошены администрацией в порядке межведомственного взаимодействия. 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7) гарантийное письмо, подписанное инициатором проекта (представителем инициатора), содержащее обязательства по обеспечению инициативных платежей и (и</w:t>
      </w:r>
      <w:r>
        <w:rPr>
          <w:rFonts w:ascii="Times New Roman" w:hAnsi="Times New Roman" w:cs="Times New Roman"/>
          <w:color w:val="000000"/>
          <w:szCs w:val="28"/>
        </w:rPr>
        <w:t>ли) добровольному имущественному участию и (или) трудовому участию в реализации инициативного проекта (при условии, если инициативный проект содержит сведения о планируемом финансовом, имущественном и (или) трудовом участии заинтересованных лиц в реализаци</w:t>
      </w:r>
      <w:r>
        <w:rPr>
          <w:rFonts w:ascii="Times New Roman" w:hAnsi="Times New Roman" w:cs="Times New Roman"/>
          <w:color w:val="000000"/>
          <w:szCs w:val="28"/>
        </w:rPr>
        <w:t>и данного проекта в соответствии с Законом Челябинской области;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Cs w:val="28"/>
        </w:rPr>
        <w:t>8) согласие на обработку персональных данных инициатора проекта (в случае внесения проекта инициативной группой, согласие на обработку персональных данных представляют все участники инициативн</w:t>
      </w:r>
      <w:r>
        <w:rPr>
          <w:rFonts w:ascii="Times New Roman" w:hAnsi="Times New Roman" w:cs="Times New Roman"/>
          <w:color w:val="000000"/>
          <w:szCs w:val="28"/>
        </w:rPr>
        <w:t xml:space="preserve">ой группы) </w:t>
      </w: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>(</w:t>
      </w:r>
      <w:r>
        <w:rPr>
          <w:rStyle w:val="a9"/>
          <w:rFonts w:ascii="Times New Roman" w:hAnsi="Times New Roman" w:cs="Times New Roman"/>
          <w:color w:val="000000"/>
          <w:szCs w:val="28"/>
          <w:u w:val="none"/>
          <w:shd w:val="clear" w:color="auto" w:fill="FFFFFF"/>
        </w:rPr>
        <w:t>приложение 4</w:t>
      </w:r>
      <w:r>
        <w:rPr>
          <w:rFonts w:ascii="Times New Roman" w:hAnsi="Times New Roman" w:cs="Times New Roman"/>
          <w:color w:val="000000"/>
          <w:szCs w:val="28"/>
        </w:rPr>
        <w:t>).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4.3. Информация о внесении инициативного проекта в администрацию подлежит обнародованию, в том числе посредством размещения на официальном сайте городского округа в информационно-телекоммуникационной сети «Интернет», в течение тр</w:t>
      </w:r>
      <w:r>
        <w:rPr>
          <w:rFonts w:ascii="Times New Roman" w:hAnsi="Times New Roman" w:cs="Times New Roman"/>
          <w:color w:val="000000"/>
          <w:szCs w:val="28"/>
        </w:rPr>
        <w:t>ех рабочих дней со дня внесения инициативного проекта в администрацию и должна содержать сведения, предусмотренные Законом Челябинской области, а также сведения об инициаторах проекта. Одновременно граждане информируются о возможности представления в админ</w:t>
      </w:r>
      <w:r>
        <w:rPr>
          <w:rFonts w:ascii="Times New Roman" w:hAnsi="Times New Roman" w:cs="Times New Roman"/>
          <w:color w:val="000000"/>
          <w:szCs w:val="28"/>
        </w:rPr>
        <w:t xml:space="preserve">истрацию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городского округа, достигшие восемнадцатилетнего </w:t>
      </w:r>
      <w:r>
        <w:rPr>
          <w:rFonts w:ascii="Times New Roman" w:hAnsi="Times New Roman" w:cs="Times New Roman"/>
          <w:color w:val="000000"/>
          <w:szCs w:val="28"/>
        </w:rPr>
        <w:t>возраста.</w:t>
      </w:r>
    </w:p>
    <w:p w:rsidR="00ED705E" w:rsidRDefault="00ED705E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</w:p>
    <w:p w:rsidR="00ED705E" w:rsidRDefault="00567E2B">
      <w:pPr>
        <w:tabs>
          <w:tab w:val="left" w:pos="0"/>
          <w:tab w:val="left" w:pos="1134"/>
        </w:tabs>
        <w:ind w:firstLine="709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5. Порядок рассмотрения инициативных проектов</w:t>
      </w:r>
    </w:p>
    <w:p w:rsidR="00ED705E" w:rsidRDefault="00ED705E">
      <w:pPr>
        <w:tabs>
          <w:tab w:val="left" w:pos="0"/>
          <w:tab w:val="left" w:pos="1134"/>
        </w:tabs>
        <w:jc w:val="both"/>
        <w:rPr>
          <w:rFonts w:ascii="Times New Roman" w:hAnsi="Times New Roman" w:cs="Times New Roman"/>
          <w:color w:val="000000"/>
          <w:szCs w:val="28"/>
        </w:rPr>
      </w:pP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5.1. Инициативный проект подлежит обязательному рассмотрению администрацией в течение шестидесяти календарных дней после истечения указанного в пункте 4.1 предельного срока внесения инициативного пр</w:t>
      </w:r>
      <w:r>
        <w:rPr>
          <w:rFonts w:ascii="Times New Roman" w:hAnsi="Times New Roman" w:cs="Times New Roman"/>
          <w:color w:val="000000"/>
          <w:szCs w:val="28"/>
        </w:rPr>
        <w:t>оекта с учётом принятия решения в соответствии со статьей 6 Закона Челябинской области.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>5.2. Администрация</w:t>
      </w:r>
      <w:r>
        <w:rPr>
          <w:rFonts w:ascii="Times New Roman" w:hAnsi="Times New Roman" w:cs="Times New Roman"/>
          <w:color w:val="000000"/>
          <w:szCs w:val="28"/>
        </w:rPr>
        <w:t xml:space="preserve"> </w:t>
      </w:r>
      <w:bookmarkStart w:id="5" w:name="p_542"/>
      <w:bookmarkEnd w:id="5"/>
      <w:r>
        <w:rPr>
          <w:rFonts w:ascii="Times New Roman" w:hAnsi="Times New Roman" w:cs="Times New Roman"/>
          <w:color w:val="000000"/>
          <w:szCs w:val="28"/>
        </w:rPr>
        <w:t>не позднее двадцати календарных дней после истечения предельного срока внесения инициативных проектов, установленного пунктом 5.1 настоящего Порядка,</w:t>
      </w:r>
      <w:r>
        <w:rPr>
          <w:rFonts w:ascii="Times New Roman" w:hAnsi="Times New Roman" w:cs="Times New Roman"/>
          <w:color w:val="000000"/>
          <w:szCs w:val="28"/>
        </w:rPr>
        <w:t xml:space="preserve"> принимает одно из следующих решений: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1) о допуске к конкурсному отбору инициативных проектов, в отношении которых отсутствуют основания для отказа в их поддержке, предусмотренные Законом Челябинской области, и информирует об этом инициатора проекта;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bookmarkStart w:id="6" w:name="entry_312"/>
      <w:bookmarkStart w:id="7" w:name="p_168"/>
      <w:bookmarkEnd w:id="6"/>
      <w:bookmarkEnd w:id="7"/>
      <w:r>
        <w:rPr>
          <w:rFonts w:ascii="Times New Roman" w:hAnsi="Times New Roman" w:cs="Times New Roman"/>
          <w:color w:val="000000"/>
          <w:szCs w:val="28"/>
        </w:rPr>
        <w:t>2) об</w:t>
      </w:r>
      <w:r>
        <w:rPr>
          <w:rFonts w:ascii="Times New Roman" w:hAnsi="Times New Roman" w:cs="Times New Roman"/>
          <w:color w:val="000000"/>
          <w:szCs w:val="28"/>
        </w:rPr>
        <w:t xml:space="preserve"> отказе в поддержке инициативных проектов при наличии оснований, предусмотренных Законом Челябинской области</w:t>
      </w: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Cs w:val="28"/>
        </w:rPr>
        <w:t>и возвращает их инициаторам проектов с указанием оснований отказа.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5.3. Инициатор проекта в течение пяти календарных дней после получения от админ</w:t>
      </w:r>
      <w:r>
        <w:rPr>
          <w:rFonts w:ascii="Times New Roman" w:hAnsi="Times New Roman" w:cs="Times New Roman"/>
          <w:color w:val="000000"/>
          <w:szCs w:val="28"/>
        </w:rPr>
        <w:t>истрации, в отношении которого было принято решение об отказе в его поддержке по основанию, предусмотренному Законом Челябинской области, вправе доработать инициативный проект и повторно внести его в администрацию.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5.4. Решение о допуске инициативного прое</w:t>
      </w:r>
      <w:r>
        <w:rPr>
          <w:rFonts w:ascii="Times New Roman" w:hAnsi="Times New Roman" w:cs="Times New Roman"/>
          <w:color w:val="000000"/>
          <w:szCs w:val="28"/>
        </w:rPr>
        <w:t>кта к конкурсному отбору или об отказе в поддержке инициативного проекта, повторно внесенного в администрацию, принимается не позднее десяти календарных дней со дня внесения указанного инициативного проекта в администрацию.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Инициатор проекта может внести и</w:t>
      </w:r>
      <w:r>
        <w:rPr>
          <w:rFonts w:ascii="Times New Roman" w:hAnsi="Times New Roman" w:cs="Times New Roman"/>
          <w:color w:val="000000"/>
          <w:szCs w:val="28"/>
        </w:rPr>
        <w:t>нициативный проект в администрацию после его доработки только один раз.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5.5. Администрация не позднее трех календарных дней со дня принятия решений в соответствии с Законом Челябинской области размещает на официальном сайте администрации в информационно-те</w:t>
      </w:r>
      <w:r>
        <w:rPr>
          <w:rFonts w:ascii="Times New Roman" w:hAnsi="Times New Roman" w:cs="Times New Roman"/>
          <w:color w:val="000000"/>
          <w:szCs w:val="28"/>
        </w:rPr>
        <w:t>лекоммуникационной сети «Интернет» информацию о допуске инициативного проекта к конкурсному отбору или об отказе в его поддержке с указанием оснований отказа.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5.6. Администрация организует проведение конкурсного отбора инициативных проектов, в отношении ко</w:t>
      </w:r>
      <w:r>
        <w:rPr>
          <w:rFonts w:ascii="Times New Roman" w:hAnsi="Times New Roman" w:cs="Times New Roman"/>
          <w:color w:val="000000"/>
          <w:szCs w:val="28"/>
        </w:rPr>
        <w:t>торых принято решение о допуске к указанному конкурсному отбору.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5.7. Инициатор проекта вправе подать заявление об отзыве инициативного проекта не позднее чем за пять календарных дней до даты проведения конкурсного отбора инициативных проектов.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bookmarkStart w:id="8" w:name="p_172"/>
      <w:bookmarkEnd w:id="8"/>
      <w:r>
        <w:rPr>
          <w:rFonts w:ascii="Times New Roman" w:hAnsi="Times New Roman" w:cs="Times New Roman"/>
          <w:color w:val="000000"/>
          <w:szCs w:val="28"/>
        </w:rPr>
        <w:t>В случае по</w:t>
      </w:r>
      <w:r>
        <w:rPr>
          <w:rFonts w:ascii="Times New Roman" w:hAnsi="Times New Roman" w:cs="Times New Roman"/>
          <w:color w:val="000000"/>
          <w:szCs w:val="28"/>
        </w:rPr>
        <w:t>дачи инициатором проекта заявления об отзыве инициативного проекта до принятия администрацией в отношении указанного проекта решения в соответствии с</w:t>
      </w:r>
      <w:r>
        <w:rPr>
          <w:rStyle w:val="a9"/>
          <w:rFonts w:ascii="Times New Roman" w:hAnsi="Times New Roman" w:cs="Times New Roman"/>
          <w:color w:val="000000"/>
          <w:szCs w:val="28"/>
          <w:u w:val="none"/>
        </w:rPr>
        <w:t xml:space="preserve"> Законом Челябинской </w:t>
      </w:r>
      <w:r>
        <w:rPr>
          <w:rStyle w:val="a9"/>
          <w:rFonts w:ascii="Times New Roman" w:hAnsi="Times New Roman" w:cs="Times New Roman"/>
          <w:color w:val="000000"/>
          <w:szCs w:val="28"/>
          <w:u w:val="none"/>
        </w:rPr>
        <w:lastRenderedPageBreak/>
        <w:t>области</w:t>
      </w:r>
      <w:r>
        <w:rPr>
          <w:rFonts w:ascii="Times New Roman" w:hAnsi="Times New Roman" w:cs="Times New Roman"/>
          <w:color w:val="000000"/>
          <w:szCs w:val="28"/>
        </w:rPr>
        <w:t xml:space="preserve"> инициативный проект возвращается инициатору проекта.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bookmarkStart w:id="9" w:name="p_173"/>
      <w:bookmarkEnd w:id="9"/>
      <w:r>
        <w:rPr>
          <w:rFonts w:ascii="Times New Roman" w:hAnsi="Times New Roman" w:cs="Times New Roman"/>
          <w:color w:val="000000"/>
          <w:szCs w:val="28"/>
        </w:rPr>
        <w:t>В случае подачи инициатор</w:t>
      </w:r>
      <w:r>
        <w:rPr>
          <w:rFonts w:ascii="Times New Roman" w:hAnsi="Times New Roman" w:cs="Times New Roman"/>
          <w:color w:val="000000"/>
          <w:szCs w:val="28"/>
        </w:rPr>
        <w:t>ом проекта заявления об отзыве инициативного проекта, в отношении которого было принято решение о допуске к конкурсному отбору, администрация в течение двух календарных дней со дня подачи заявления направляет его в конкурсную комиссию для исключения инициа</w:t>
      </w:r>
      <w:r>
        <w:rPr>
          <w:rFonts w:ascii="Times New Roman" w:hAnsi="Times New Roman" w:cs="Times New Roman"/>
          <w:color w:val="000000"/>
          <w:szCs w:val="28"/>
        </w:rPr>
        <w:t>тивного проекта из конкурсного отбора.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5.8. В случае, если в отношении инициативного проекта, допущенного к конкурсному отбору соответствии с подпунктом 1 пункта 5.2. настоящего Порядка, администрацией выявлены обстоятельства, являющиеся основаниями для от</w:t>
      </w:r>
      <w:r>
        <w:rPr>
          <w:rFonts w:ascii="Times New Roman" w:hAnsi="Times New Roman" w:cs="Times New Roman"/>
          <w:color w:val="000000"/>
          <w:szCs w:val="28"/>
        </w:rPr>
        <w:t xml:space="preserve">каза в поддержке инициативного проекта в соответствии с Законом Челябинской области, администрация принимает решение об отказе в поддержке инициативного проекта и направляет указанное решение не позднее трех календарных дней до даты проведения конкурсного </w:t>
      </w:r>
      <w:r>
        <w:rPr>
          <w:rFonts w:ascii="Times New Roman" w:hAnsi="Times New Roman" w:cs="Times New Roman"/>
          <w:color w:val="000000"/>
          <w:szCs w:val="28"/>
        </w:rPr>
        <w:t>отбора инициативных проектов в конкурсную комиссию для исключения инициативного проекта из конкурсного отбора. О принятом решении администрация незамедлительно информирует инициатора проекта.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Cs w:val="28"/>
        </w:rPr>
        <w:t xml:space="preserve">5.9. Администрация вправе, а в случае, предусмотренном частью </w:t>
      </w:r>
      <w:r>
        <w:rPr>
          <w:rStyle w:val="a9"/>
          <w:rFonts w:ascii="Times New Roman" w:hAnsi="Times New Roman" w:cs="Times New Roman"/>
          <w:color w:val="000000"/>
          <w:szCs w:val="28"/>
          <w:u w:val="none"/>
        </w:rPr>
        <w:t xml:space="preserve">11 </w:t>
      </w:r>
      <w:r>
        <w:rPr>
          <w:rFonts w:ascii="Times New Roman" w:hAnsi="Times New Roman" w:cs="Times New Roman"/>
          <w:color w:val="000000"/>
          <w:szCs w:val="28"/>
        </w:rPr>
        <w:t xml:space="preserve">статьи 49 Федерального закона от </w:t>
      </w:r>
      <w:r>
        <w:rPr>
          <w:rStyle w:val="a9"/>
          <w:rFonts w:ascii="Times New Roman" w:hAnsi="Times New Roman" w:cs="Times New Roman"/>
          <w:color w:val="000000"/>
          <w:szCs w:val="28"/>
          <w:u w:val="none"/>
        </w:rPr>
        <w:t>20 марта 2025 года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color w:val="000000"/>
          <w:szCs w:val="28"/>
        </w:rPr>
        <w:t>, обязана предложить инициаторам проекта совместно доработать инициативный проект, а также рекомендоват</w:t>
      </w:r>
      <w:r>
        <w:rPr>
          <w:rFonts w:ascii="Times New Roman" w:hAnsi="Times New Roman" w:cs="Times New Roman"/>
          <w:color w:val="000000"/>
          <w:szCs w:val="28"/>
        </w:rPr>
        <w:t>ь представить его на рассмотрение органа публичной власти в соответствии с его компетенцией.</w:t>
      </w:r>
    </w:p>
    <w:p w:rsidR="00ED705E" w:rsidRDefault="00ED705E">
      <w:pPr>
        <w:tabs>
          <w:tab w:val="left" w:pos="0"/>
          <w:tab w:val="left" w:pos="1134"/>
        </w:tabs>
        <w:jc w:val="both"/>
        <w:rPr>
          <w:rFonts w:ascii="Times New Roman" w:hAnsi="Times New Roman"/>
          <w:color w:val="000000"/>
          <w:szCs w:val="28"/>
        </w:rPr>
      </w:pPr>
    </w:p>
    <w:p w:rsidR="00ED705E" w:rsidRDefault="00567E2B">
      <w:pPr>
        <w:tabs>
          <w:tab w:val="left" w:pos="0"/>
          <w:tab w:val="left" w:pos="1134"/>
        </w:tabs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6. Порядок проведения конкурсного отбора</w:t>
      </w:r>
    </w:p>
    <w:p w:rsidR="00ED705E" w:rsidRDefault="00ED705E">
      <w:pPr>
        <w:tabs>
          <w:tab w:val="left" w:pos="0"/>
          <w:tab w:val="left" w:pos="1134"/>
        </w:tabs>
        <w:jc w:val="both"/>
        <w:rPr>
          <w:rFonts w:ascii="Times New Roman" w:hAnsi="Times New Roman"/>
          <w:color w:val="000000"/>
          <w:szCs w:val="28"/>
        </w:rPr>
      </w:pP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6.1. Администрация организует проведение конкурсного отбора проектов, в отношении которых принято решение о допуске к ко</w:t>
      </w:r>
      <w:r>
        <w:rPr>
          <w:rFonts w:ascii="Times New Roman" w:hAnsi="Times New Roman"/>
          <w:color w:val="000000"/>
          <w:szCs w:val="28"/>
        </w:rPr>
        <w:t>нкурсному отбору, о чем  информирует инициаторов проектов о дате, времени и месте проведения конкурсного отбора инициативных проектов.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6.2. Проведение конкурсного отбора инициативных проектов осуществляется конкурсной комиссией.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6.3. Инициатор проекта впра</w:t>
      </w:r>
      <w:r>
        <w:rPr>
          <w:rFonts w:ascii="Times New Roman" w:hAnsi="Times New Roman"/>
          <w:color w:val="000000"/>
          <w:szCs w:val="28"/>
        </w:rPr>
        <w:t>ве подать в администрацию заявление об отзыве инициативного проекта не позднее чем за пять календарных дней до даты проведения конкурсного отбора инициативных проектов.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6.4. В случае подачи инициатором проекта заявления об отзыве инициативного проекта до п</w:t>
      </w:r>
      <w:r>
        <w:rPr>
          <w:rFonts w:ascii="Times New Roman" w:hAnsi="Times New Roman"/>
          <w:color w:val="000000"/>
          <w:szCs w:val="28"/>
        </w:rPr>
        <w:t>ринятия администрацией в отношении указанного проекта решения в соответствии с частью 3 статьи 2 Закона Челябинской области инициативный проект возвращается инициатору проекта.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В случае подачи инициативного проекта заявления об отзыве инициативного проекта</w:t>
      </w:r>
      <w:r>
        <w:rPr>
          <w:rFonts w:ascii="Times New Roman" w:hAnsi="Times New Roman"/>
          <w:color w:val="000000"/>
          <w:szCs w:val="28"/>
        </w:rPr>
        <w:t xml:space="preserve">, в отношении которого администрацией было принято решение в соответствии с пунктом 1 части 3 статьи 2 Закона Челябинской области, администрация в течение двух календарных дней со </w:t>
      </w:r>
      <w:r>
        <w:rPr>
          <w:rFonts w:ascii="Times New Roman" w:hAnsi="Times New Roman"/>
          <w:color w:val="000000"/>
          <w:szCs w:val="28"/>
        </w:rPr>
        <w:lastRenderedPageBreak/>
        <w:t>дня подачи заявления направляет его в конкурсную комиссию для исключения ини</w:t>
      </w:r>
      <w:r>
        <w:rPr>
          <w:rFonts w:ascii="Times New Roman" w:hAnsi="Times New Roman"/>
          <w:color w:val="000000"/>
          <w:szCs w:val="28"/>
        </w:rPr>
        <w:t>циативного проекта из конкурсного отбора.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6.5. В случае, если в отношении инициативного проекта, допущенного к конкурсному отбору в соответствии с пунктом 1 части 3 статьи 2 Закона Челябинской области, администрацией выявлены обстоятельства, являющиеся осн</w:t>
      </w:r>
      <w:r>
        <w:rPr>
          <w:rFonts w:ascii="Times New Roman" w:hAnsi="Times New Roman"/>
          <w:color w:val="000000"/>
          <w:szCs w:val="28"/>
        </w:rPr>
        <w:t>ованиями для отказа в поддержке инициативного проекта в соответствии с Законом Челябинской области, администрация принимает решение об отказе в поддержке инициативного проекта и направляет указанное решение не позднее трех календарных дней до даты проведен</w:t>
      </w:r>
      <w:r>
        <w:rPr>
          <w:rFonts w:ascii="Times New Roman" w:hAnsi="Times New Roman"/>
          <w:color w:val="000000"/>
          <w:szCs w:val="28"/>
        </w:rPr>
        <w:t>ия конкурсного отбора инициативных проектов в конкурсную комиссию для исключения инициативного проекта из конкурсного отбора. О принятом решении администрация незамедлительно информирует инициатора проекта.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6.6. В отношении инициативного проекта, допущенно</w:t>
      </w:r>
      <w:r>
        <w:rPr>
          <w:rFonts w:ascii="Times New Roman" w:hAnsi="Times New Roman"/>
          <w:color w:val="000000"/>
          <w:szCs w:val="28"/>
        </w:rPr>
        <w:t>го к конкурсному отбору, инициатор проекта может инициировать проведение электронного голосования граждан в информационно-телекоммуникационной сети «Интернет» с целью выявления их мнения по вопросу дополнительной поддержки инициативного проекта.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6.7. Конку</w:t>
      </w:r>
      <w:r>
        <w:rPr>
          <w:rFonts w:ascii="Times New Roman" w:hAnsi="Times New Roman"/>
          <w:color w:val="000000"/>
          <w:szCs w:val="28"/>
        </w:rPr>
        <w:t>рсный отбор инициативных проектов проводится конкурсной комиссией на основании критериев, установленных статьей 5 закона Челябинской области.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  <w:shd w:val="clear" w:color="auto" w:fill="FFFFFF"/>
        </w:rPr>
        <w:t>6.8. Конкурсная комиссия оценивает соответствие инициативного проекта критериям конкурсного отбора инициативных пр</w:t>
      </w:r>
      <w:r>
        <w:rPr>
          <w:rFonts w:ascii="Times New Roman" w:hAnsi="Times New Roman"/>
          <w:color w:val="000000"/>
          <w:szCs w:val="28"/>
          <w:shd w:val="clear" w:color="auto" w:fill="FFFFFF"/>
        </w:rPr>
        <w:t>оектов по балльной системе. Количество баллов, начисляемых по каждому критерию конкурсного отбора инициативных проектов, определяется на основании методики начисления баллов по критериям конкурсного отбора инициативных проектов (приложение № 3).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bookmarkStart w:id="10" w:name="p_4077_Копия_1"/>
      <w:bookmarkEnd w:id="10"/>
      <w:r>
        <w:rPr>
          <w:rFonts w:ascii="Times New Roman" w:hAnsi="Times New Roman"/>
          <w:color w:val="000000"/>
          <w:szCs w:val="28"/>
          <w:shd w:val="clear" w:color="auto" w:fill="FFFFFF"/>
        </w:rPr>
        <w:t xml:space="preserve">На основе </w:t>
      </w:r>
      <w:r>
        <w:rPr>
          <w:rFonts w:ascii="Times New Roman" w:hAnsi="Times New Roman"/>
          <w:color w:val="000000"/>
          <w:szCs w:val="28"/>
          <w:shd w:val="clear" w:color="auto" w:fill="FFFFFF"/>
        </w:rPr>
        <w:t>проведенной оценки конкурсная комиссия формирует перечень инициативных проектов в порядке убывания набранных ими сумм баллов.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Инициативный проект считается прошедшим конкурсный отбор при условии, если он набрал наибольшее количество баллов по сравнению с д</w:t>
      </w:r>
      <w:r>
        <w:rPr>
          <w:rFonts w:ascii="Times New Roman" w:hAnsi="Times New Roman"/>
          <w:color w:val="000000"/>
          <w:szCs w:val="28"/>
        </w:rPr>
        <w:t>ругими инициативными проектами, содержащимися в перечне инициативных проектов.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bookmarkStart w:id="11" w:name="p_4081"/>
      <w:bookmarkEnd w:id="11"/>
      <w:r>
        <w:rPr>
          <w:rFonts w:ascii="Times New Roman" w:hAnsi="Times New Roman"/>
          <w:color w:val="000000"/>
          <w:szCs w:val="28"/>
        </w:rPr>
        <w:t>По решению конкурсной комиссии прошедшими конкурсный отбор могут быть признаны несколько инициативных проектов, набравших наибольшее количество баллов по сравнению с другими ини</w:t>
      </w:r>
      <w:r>
        <w:rPr>
          <w:rFonts w:ascii="Times New Roman" w:hAnsi="Times New Roman"/>
          <w:color w:val="000000"/>
          <w:szCs w:val="28"/>
        </w:rPr>
        <w:t>циативными проектами, содержащимися в перечне инициативных проектов, при наличии средств бюджета городского округа, необходимых для реализации данных инициативных проектов.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В случае, если по результатам конкурсного отбора два и более инициативных проекта н</w:t>
      </w:r>
      <w:r>
        <w:rPr>
          <w:rFonts w:ascii="Times New Roman" w:hAnsi="Times New Roman"/>
          <w:color w:val="000000"/>
          <w:szCs w:val="28"/>
        </w:rPr>
        <w:t xml:space="preserve">абрали наибольшее равное количество баллов, но при этом объем средств местного бюджета менее объема средств, необходимого для реализации этих инициативных проектов, то прошедшим (прошедшими) конкурсный отбор признается (признаются) </w:t>
      </w:r>
      <w:r>
        <w:rPr>
          <w:rFonts w:ascii="Times New Roman" w:hAnsi="Times New Roman"/>
          <w:color w:val="000000"/>
          <w:szCs w:val="28"/>
        </w:rPr>
        <w:lastRenderedPageBreak/>
        <w:t>инициативный проект (ини</w:t>
      </w:r>
      <w:r>
        <w:rPr>
          <w:rFonts w:ascii="Times New Roman" w:hAnsi="Times New Roman"/>
          <w:color w:val="000000"/>
          <w:szCs w:val="28"/>
        </w:rPr>
        <w:t>циативные проекты), который (которые) был внесен (были внесены) в местную администрацию ранее другого (других) инициативного проекта (инициативных проектов), набравшего (набравших) такое же количество баллов.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В случае увеличения ассигнований областного бюд</w:t>
      </w:r>
      <w:r>
        <w:rPr>
          <w:rFonts w:ascii="Times New Roman" w:hAnsi="Times New Roman"/>
          <w:color w:val="000000"/>
          <w:szCs w:val="28"/>
        </w:rPr>
        <w:t>жета на реализацию инициативных проектов Согласительная комиссия признает прошедшим (прошедшими) конкурсный отбор инициативный проект (инициативные проекты), который (которые) набрал (набрали) наибольшее количество баллов по сравнению с другими инициативны</w:t>
      </w:r>
      <w:r>
        <w:rPr>
          <w:rFonts w:ascii="Times New Roman" w:hAnsi="Times New Roman"/>
          <w:color w:val="000000"/>
          <w:szCs w:val="28"/>
        </w:rPr>
        <w:t>ми проектами и был признан (были признаны) не прошедшим (не прошедшими) конкурсный отбор вследствие отсутствия средств бюджета городского округа в объеме средств, необходимом для реализации данного (данных) инициативного проекта (инициативных проектов).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Ук</w:t>
      </w:r>
      <w:r>
        <w:rPr>
          <w:rFonts w:ascii="Times New Roman" w:hAnsi="Times New Roman"/>
          <w:color w:val="000000"/>
          <w:szCs w:val="28"/>
        </w:rPr>
        <w:t>азанный инициативный проект (инициативные проекты) признается (признаются) прошедшим (прошедшими) конкурсный отбор при условии наличия средств бюджета городского округа в объеме средств, необходимом для реализации инициативного проекта (инициативных проект</w:t>
      </w:r>
      <w:r>
        <w:rPr>
          <w:rFonts w:ascii="Times New Roman" w:hAnsi="Times New Roman"/>
          <w:color w:val="000000"/>
          <w:szCs w:val="28"/>
        </w:rPr>
        <w:t>ов).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6.9. Решение, принятое на заседании конкурсной комиссии о признании инициативного проекта прошедшим конкурсный отбор либо о признании инициативного проекта не прошедшим конкурсный отбор, оформляется протоколом, который передается в администрацию не по</w:t>
      </w:r>
      <w:r>
        <w:rPr>
          <w:rFonts w:ascii="Times New Roman" w:hAnsi="Times New Roman"/>
          <w:color w:val="000000"/>
          <w:szCs w:val="28"/>
        </w:rPr>
        <w:t>зднее трех календарных дней после дня заседания конкурсно комиссии.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6.10. Администрация городского округа на основании протокола конкурсной комиссии принимает одно из следующих решений: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bookmarkStart w:id="12" w:name="p_67"/>
      <w:bookmarkEnd w:id="12"/>
      <w:r>
        <w:rPr>
          <w:rFonts w:ascii="Times New Roman" w:hAnsi="Times New Roman"/>
          <w:color w:val="000000"/>
          <w:szCs w:val="28"/>
        </w:rPr>
        <w:t>1) поддержать инициативный проект и продолжить работу над ним в предел</w:t>
      </w:r>
      <w:r>
        <w:rPr>
          <w:rFonts w:ascii="Times New Roman" w:hAnsi="Times New Roman"/>
          <w:color w:val="000000"/>
          <w:szCs w:val="28"/>
        </w:rPr>
        <w:t>ах бюджетных ассигнований, предусмотренных решением о бюджете городского округа на соответствующие цели и (или) в соответствии с порядком составления и рассмотрения проекта бюджета городского округа (внесения изменений в решение о бюджете городского округа</w:t>
      </w:r>
      <w:r>
        <w:rPr>
          <w:rFonts w:ascii="Times New Roman" w:hAnsi="Times New Roman"/>
          <w:color w:val="000000"/>
          <w:szCs w:val="28"/>
        </w:rPr>
        <w:t>);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2) отказать в поддержке инициативного проекта и проинформировать инициатора проекта о принятом решении с указанием оснований отказа в поддержке инициативного проекта.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6.11. Администрация городского округа принимает решение об отказе в поддержке инициати</w:t>
      </w:r>
      <w:r>
        <w:rPr>
          <w:rFonts w:ascii="Times New Roman" w:hAnsi="Times New Roman"/>
          <w:color w:val="000000"/>
          <w:szCs w:val="28"/>
        </w:rPr>
        <w:t>вного проекта по одному из следующих оснований: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1) отсутствие средств местного бюджета, источником формирования которых не являются инициативные платежи, в объеме, необходимом для реализации инициативного проекта;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2) </w:t>
      </w:r>
      <w:r>
        <w:rPr>
          <w:rFonts w:ascii="Times New Roman" w:hAnsi="Times New Roman"/>
          <w:color w:val="111111"/>
          <w:szCs w:val="28"/>
        </w:rPr>
        <w:t>признание инициативного проекта не прош</w:t>
      </w:r>
      <w:r>
        <w:rPr>
          <w:rFonts w:ascii="Times New Roman" w:hAnsi="Times New Roman"/>
          <w:color w:val="111111"/>
          <w:szCs w:val="28"/>
        </w:rPr>
        <w:t>едшим конкурсный отбор.</w:t>
      </w:r>
      <w:r>
        <w:rPr>
          <w:rFonts w:ascii="Times New Roman" w:hAnsi="Times New Roman"/>
          <w:color w:val="000000"/>
          <w:szCs w:val="28"/>
        </w:rPr>
        <w:t xml:space="preserve"> 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6.12. Инициативный проект, в отношении которого принято решение об отказе в поддержке по основаниям, предусмотренным пункта  6.11  настоящего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lastRenderedPageBreak/>
        <w:t>Порядка, возвращается инициатору проекта по его требованию. В отношении такого проекта не</w:t>
      </w:r>
      <w:r>
        <w:rPr>
          <w:rFonts w:ascii="Times New Roman" w:hAnsi="Times New Roman"/>
          <w:color w:val="000000"/>
          <w:szCs w:val="28"/>
        </w:rPr>
        <w:t xml:space="preserve"> может быть принято решение о признании его прошедшим конкурсный отбор в случаях, предусмотренных абзаца 6 пункта 6.8, подпунктом 2 пункта 6.14 или подпунктом 2 пункта 6.15 настоящего Порядка.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6.13. Решение администрации, указанное в подпункте 1 пункта 6.1</w:t>
      </w:r>
      <w:r>
        <w:rPr>
          <w:rFonts w:ascii="Times New Roman" w:hAnsi="Times New Roman"/>
          <w:color w:val="000000"/>
          <w:szCs w:val="28"/>
        </w:rPr>
        <w:t>0 настоящего Порядка, должно содержать следующие сведения: стоимость инициативного проекта, в том числе сумму инициативных платежей, объем и виды работ в рамках трудового участия заинтересованных лиц в реализации инициативного проекта, виды и объем имущест</w:t>
      </w:r>
      <w:r>
        <w:rPr>
          <w:rFonts w:ascii="Times New Roman" w:hAnsi="Times New Roman"/>
          <w:color w:val="000000"/>
          <w:szCs w:val="28"/>
        </w:rPr>
        <w:t>ва в рамках имущественного участия заинтересованных лиц в реализации инициативного проекта, мероприятия, подлежащие выполнению в целях реализации инициативного проекта.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6.14. В случае образования при реализации инициативного проекта экономии бюджетных сред</w:t>
      </w:r>
      <w:r>
        <w:rPr>
          <w:rFonts w:ascii="Times New Roman" w:hAnsi="Times New Roman"/>
          <w:color w:val="000000"/>
          <w:szCs w:val="28"/>
        </w:rPr>
        <w:t>ств в результате применения конкурентных способов при осуществлении закупок товаров, работ, услуг (далее - экономия бюджетных средств) администрация вправе: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1) по согласованию с инициатором проекта, при реализации которого образовалась экономия бюджетных с</w:t>
      </w:r>
      <w:r>
        <w:rPr>
          <w:rFonts w:ascii="Times New Roman" w:hAnsi="Times New Roman"/>
          <w:color w:val="000000"/>
          <w:szCs w:val="28"/>
        </w:rPr>
        <w:t xml:space="preserve">редств, и инициаторами иных инициативных проектов, реализуемых в городском округе, принять решение об использовании бюджетных средств в объеме экономии для выполнения мероприятий, направленных на улучшение качественных и (или) количественных характеристик </w:t>
      </w:r>
      <w:r>
        <w:rPr>
          <w:rFonts w:ascii="Times New Roman" w:hAnsi="Times New Roman"/>
          <w:color w:val="000000"/>
          <w:szCs w:val="28"/>
        </w:rPr>
        <w:t>инициативного проекта, при реализации которого образовалась экономия бюджетных средств, или иных инициативных проектов, реализуемых в городском округе. Порядок согласования использования бюджетных средств в объеме экономии с инициаторами проектов, указанны</w:t>
      </w:r>
      <w:r>
        <w:rPr>
          <w:rFonts w:ascii="Times New Roman" w:hAnsi="Times New Roman"/>
          <w:color w:val="000000"/>
          <w:szCs w:val="28"/>
        </w:rPr>
        <w:t>ми в настоящем пункте, устанавливается администрацией;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2) по согласованию с инициатором проекта, при реализации которого образовалась экономия бюджетных средств, не позднее 1 июля текущего финансового года направить в конкурсную комиссию уведомление об эко</w:t>
      </w:r>
      <w:r>
        <w:rPr>
          <w:rFonts w:ascii="Times New Roman" w:hAnsi="Times New Roman"/>
          <w:color w:val="000000"/>
          <w:szCs w:val="28"/>
        </w:rPr>
        <w:t>номии бюджетных средств для признания прошедшим (прошедшими) конкурсный отбор инициативного проекта (инициативных проектов), который (которые) набрал (набрали) наибольшее количество баллов по сравнению с другими инициативными проектами, содержащимися в пер</w:t>
      </w:r>
      <w:r>
        <w:rPr>
          <w:rFonts w:ascii="Times New Roman" w:hAnsi="Times New Roman"/>
          <w:color w:val="000000"/>
          <w:szCs w:val="28"/>
        </w:rPr>
        <w:t>ечне инициативных проектов либо в перечне (перечнях), сформированном (сформированных) для части (частей) территории муниципального образования, и был признан (были признаны) не прошедшим (не прошедшими) конкурсный отбор вследствие отсутствия средств местно</w:t>
      </w:r>
      <w:r>
        <w:rPr>
          <w:rFonts w:ascii="Times New Roman" w:hAnsi="Times New Roman"/>
          <w:color w:val="000000"/>
          <w:szCs w:val="28"/>
        </w:rPr>
        <w:t>го бюджета в объеме средств, необходимом для реализации данного (данных) инициативного проекта (инициативных проектов), при условии, что стоимость данного (данных) инициативного проекта (инициативных проектов) не превышает сумму полученной экономии бюджетн</w:t>
      </w:r>
      <w:r>
        <w:rPr>
          <w:rFonts w:ascii="Times New Roman" w:hAnsi="Times New Roman"/>
          <w:color w:val="000000"/>
          <w:szCs w:val="28"/>
        </w:rPr>
        <w:t xml:space="preserve">ых средств. Порядок согласования использования бюджетных средств в объеме экономии с инициаторами проектов устанавливается </w:t>
      </w:r>
      <w:r>
        <w:rPr>
          <w:rFonts w:ascii="Times New Roman" w:hAnsi="Times New Roman"/>
          <w:color w:val="000000"/>
          <w:szCs w:val="28"/>
        </w:rPr>
        <w:lastRenderedPageBreak/>
        <w:t>администрацией.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Конкурсная комиссия в течение семи календарных дней со дня поступления уведомления, указанного в пункте 2 части 2 ста</w:t>
      </w:r>
      <w:r>
        <w:rPr>
          <w:rFonts w:ascii="Times New Roman" w:hAnsi="Times New Roman"/>
          <w:color w:val="000000"/>
          <w:szCs w:val="28"/>
        </w:rPr>
        <w:t>тьи 6 Закона Челябинской области, признает инициативный проект (инициативные проекты) прошедшим (прошедшими) конкурс и не позднее трех календарных дней после дня заседания конкурсной комиссии передает протокол заседания в администрацию.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Решение о поддержке</w:t>
      </w:r>
      <w:r>
        <w:rPr>
          <w:rFonts w:ascii="Times New Roman" w:hAnsi="Times New Roman"/>
          <w:color w:val="000000"/>
          <w:szCs w:val="28"/>
        </w:rPr>
        <w:t xml:space="preserve"> инициативного проекта (инициативных проектов) и продолжении работы с ним (ними) в пределах суммы полученной экономии бюджетных средств в соответствии с пунктом 2 части 2 статьи 6 Закона Челябинской области принимается администрацией не позднее 15 июля тек</w:t>
      </w:r>
      <w:r>
        <w:rPr>
          <w:rFonts w:ascii="Times New Roman" w:hAnsi="Times New Roman"/>
          <w:color w:val="000000"/>
          <w:szCs w:val="28"/>
        </w:rPr>
        <w:t>ущего финансового года. Данный (данные) инициативный проект (инициативные проекты) подлежит (подлежат) реализации до конца текущего финансового года.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6.15. В случае завершения реализации инициативного проекта и образования экономии бюджетных средств админи</w:t>
      </w:r>
      <w:r>
        <w:rPr>
          <w:rFonts w:ascii="Times New Roman" w:hAnsi="Times New Roman"/>
          <w:color w:val="000000"/>
          <w:szCs w:val="28"/>
        </w:rPr>
        <w:t>страция вправе: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1) по согласованию с инициатором проекта, после завершения реализации которого образовалась экономия бюджетных средств, и инициаторами иных инициативных проектов, реализуемых в городском округе, принять решение об использовании бюджетных ср</w:t>
      </w:r>
      <w:r>
        <w:rPr>
          <w:rFonts w:ascii="Times New Roman" w:hAnsi="Times New Roman"/>
          <w:color w:val="000000"/>
          <w:szCs w:val="28"/>
        </w:rPr>
        <w:t>едств в объеме экономии для выполнения мероприятий, направленных на улучшение качественных и (или) количественных характеристик инициативного проекта, после завершения реализации которого образовалась экономия бюджетных средств, или иных инициативных проек</w:t>
      </w:r>
      <w:r>
        <w:rPr>
          <w:rFonts w:ascii="Times New Roman" w:hAnsi="Times New Roman"/>
          <w:color w:val="000000"/>
          <w:szCs w:val="28"/>
        </w:rPr>
        <w:t>тов, реализуемых в городском округе. Порядок согласования использования бюджетных средств в объеме экономии с инициаторами проектов, указанными в настоящем пункте, устанавливается администрацией;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2) принять решение о завершении инициативного проекта, уточн</w:t>
      </w:r>
      <w:r>
        <w:rPr>
          <w:rFonts w:ascii="Times New Roman" w:hAnsi="Times New Roman"/>
          <w:color w:val="000000"/>
          <w:szCs w:val="28"/>
        </w:rPr>
        <w:t>ении его стоимости и не позднее 15 августа текущего финансового года направить в конкурсную комиссию уведомление об экономии бюджетных средств для признания прошедшим (прошедшими) конкурсный отбор инициативного проекта (инициативных проектов), который (кот</w:t>
      </w:r>
      <w:r>
        <w:rPr>
          <w:rFonts w:ascii="Times New Roman" w:hAnsi="Times New Roman"/>
          <w:color w:val="000000"/>
          <w:szCs w:val="28"/>
        </w:rPr>
        <w:t xml:space="preserve">орые) набрал (набрали) наибольшее количество баллов по сравнению с другими инициативными проектами, содержащимися в перечне инициативных проектов либо в перечне (перечнях), сформированном (сформированных) для части (частей) территории городского округа, и </w:t>
      </w:r>
      <w:r>
        <w:rPr>
          <w:rFonts w:ascii="Times New Roman" w:hAnsi="Times New Roman"/>
          <w:color w:val="000000"/>
          <w:szCs w:val="28"/>
        </w:rPr>
        <w:t>был признан (были признаны) не прошедшим (не прошедшими) конкурсный отбор вследствие отсутствия средств местного бюджета в объеме средств, необходимом для реализации данного (данных) инициативного проекта (инициативных проектов), при условии, что стоимость</w:t>
      </w:r>
      <w:r>
        <w:rPr>
          <w:rFonts w:ascii="Times New Roman" w:hAnsi="Times New Roman"/>
          <w:color w:val="000000"/>
          <w:szCs w:val="28"/>
        </w:rPr>
        <w:t xml:space="preserve"> данного (данных) инициативного проекта (инициативных проектов) не превышает сумму полученной экономии бюджетных средств.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Конкурсная комиссия в течение семи календарных дней со дня поступления уведомления, указанного в пункте 2 части 3 статьи 6 Закона Челя</w:t>
      </w:r>
      <w:r>
        <w:rPr>
          <w:rFonts w:ascii="Times New Roman" w:hAnsi="Times New Roman"/>
          <w:color w:val="000000"/>
          <w:szCs w:val="28"/>
        </w:rPr>
        <w:t xml:space="preserve">бинской области, признает инициативный проект (инициативные </w:t>
      </w:r>
      <w:r>
        <w:rPr>
          <w:rFonts w:ascii="Times New Roman" w:hAnsi="Times New Roman"/>
          <w:color w:val="000000"/>
          <w:szCs w:val="28"/>
        </w:rPr>
        <w:lastRenderedPageBreak/>
        <w:t>проекты) прошедшим (прошедшими) конкурс и не позднее трех календарных дней после дня заседания конкурсной комиссии передает протокол заседания в администрацию.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Решение о поддержке инициативного пр</w:t>
      </w:r>
      <w:r>
        <w:rPr>
          <w:rFonts w:ascii="Times New Roman" w:hAnsi="Times New Roman"/>
          <w:color w:val="000000"/>
          <w:szCs w:val="28"/>
        </w:rPr>
        <w:t>оекта (инициативных проектов) и продолжении работы с ним (ними) в пределах суммы полученной экономии бюджетных средств в соответствии с пунктом 2 части 3 статьи 6 Закона Челябинской области принимается администрацией не позднее 31 августа текущего финансов</w:t>
      </w:r>
      <w:r>
        <w:rPr>
          <w:rFonts w:ascii="Times New Roman" w:hAnsi="Times New Roman"/>
          <w:color w:val="000000"/>
          <w:szCs w:val="28"/>
        </w:rPr>
        <w:t>ого года. Данный (данные) инициативный проект (инициативные проекты) подлежит (подлежат) реализации до конца текущего финансового года.</w:t>
      </w:r>
    </w:p>
    <w:p w:rsidR="00ED705E" w:rsidRDefault="00ED705E">
      <w:pPr>
        <w:tabs>
          <w:tab w:val="left" w:pos="0"/>
          <w:tab w:val="left" w:pos="1134"/>
        </w:tabs>
        <w:jc w:val="both"/>
        <w:rPr>
          <w:rFonts w:ascii="Times New Roman" w:hAnsi="Times New Roman"/>
          <w:color w:val="000000"/>
          <w:szCs w:val="28"/>
        </w:rPr>
      </w:pPr>
    </w:p>
    <w:p w:rsidR="00ED705E" w:rsidRDefault="00567E2B">
      <w:pPr>
        <w:tabs>
          <w:tab w:val="left" w:pos="0"/>
          <w:tab w:val="left" w:pos="1134"/>
        </w:tabs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7. Порядок формирования и деятельности конкурсной комиссии</w:t>
      </w:r>
    </w:p>
    <w:p w:rsidR="00ED705E" w:rsidRDefault="00ED705E">
      <w:pPr>
        <w:tabs>
          <w:tab w:val="left" w:pos="0"/>
          <w:tab w:val="left" w:pos="1134"/>
        </w:tabs>
        <w:jc w:val="both"/>
        <w:rPr>
          <w:rFonts w:ascii="Times New Roman" w:hAnsi="Times New Roman"/>
          <w:color w:val="000000"/>
          <w:szCs w:val="28"/>
        </w:rPr>
      </w:pP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7.1. Состав конкурсной комиссии формируется администрацией.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Общее число членов комиссии составляет 10 человек. При этом половина от общего числа членов конкурсной комиссии должна быть назначена на основе предложений Собрания депутатов городского округа.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7.2. Конкурсная комиссия осуществляет следующие полномочия: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</w:t>
      </w:r>
      <w:r>
        <w:rPr>
          <w:rFonts w:ascii="Times New Roman" w:hAnsi="Times New Roman"/>
          <w:color w:val="000000"/>
          <w:szCs w:val="28"/>
        </w:rPr>
        <w:t> утверждает порядок проведения конкурсного отбора инициативных проектов;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 рассматривает инициативные проекты;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 принимает решение об исключении инициативного проекта из конкурсного отбора в случаях, предусмотренных абзацем 3 пункта 5.7 и пунктом 5.8 насто</w:t>
      </w:r>
      <w:r>
        <w:rPr>
          <w:rFonts w:ascii="Times New Roman" w:hAnsi="Times New Roman"/>
          <w:color w:val="000000"/>
          <w:szCs w:val="28"/>
        </w:rPr>
        <w:t>ящего Порядка, и возвращает инициативный проект инициатору проекта;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принимает решение о признании инициативного проекта прошедшим конкурсный отбор;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принимает решение о признании инициативного проекта не прошедшим конкурсный отбор.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7.3. Конкурсная комис</w:t>
      </w:r>
      <w:r>
        <w:rPr>
          <w:rFonts w:ascii="Times New Roman" w:hAnsi="Times New Roman"/>
          <w:color w:val="000000"/>
          <w:szCs w:val="28"/>
        </w:rPr>
        <w:t>сия состоит из председателя конкурсной комиссии, заместителя председателя конкурсной комиссии и членов конкурсной комиссии.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bookmarkStart w:id="13" w:name="p_40"/>
      <w:bookmarkEnd w:id="13"/>
      <w:r>
        <w:rPr>
          <w:rFonts w:ascii="Times New Roman" w:hAnsi="Times New Roman"/>
          <w:color w:val="000000"/>
          <w:szCs w:val="28"/>
        </w:rPr>
        <w:t>7.4. Председатель конкурсной комиссии, заместитель председателя конкурсной комиссии избираются из числа членов конкурсной комиссии н</w:t>
      </w:r>
      <w:r>
        <w:rPr>
          <w:rFonts w:ascii="Times New Roman" w:hAnsi="Times New Roman"/>
          <w:color w:val="000000"/>
          <w:szCs w:val="28"/>
        </w:rPr>
        <w:t>а первом заседании конкурсной комиссии открытым голосованием простым большинством голосов от числа членов конкурсной комиссии, присутствующих на ее заседании.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7.5. Основной формой работы конкурсной комиссии является заседание конкурсной комиссии. Решения, </w:t>
      </w:r>
      <w:r>
        <w:rPr>
          <w:rFonts w:ascii="Times New Roman" w:hAnsi="Times New Roman"/>
          <w:color w:val="000000"/>
          <w:szCs w:val="28"/>
        </w:rPr>
        <w:t>принятые на заседании конкурсной комиссии, оформляются протоколом, который подписывают члены конкурсной комиссии, присутствующие на ее заседании.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7.6. Конкурсная комиссия правомочна принимать решения только в случае присутствия на ее заседании не менее дву</w:t>
      </w:r>
      <w:r>
        <w:rPr>
          <w:rFonts w:ascii="Times New Roman" w:hAnsi="Times New Roman"/>
          <w:color w:val="000000"/>
          <w:szCs w:val="28"/>
        </w:rPr>
        <w:t>х третей от общего числа членов конкурсной комиссии.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7.7. Инициаторам проектов и их представителям при проведении </w:t>
      </w:r>
      <w:r>
        <w:rPr>
          <w:rFonts w:ascii="Times New Roman" w:hAnsi="Times New Roman"/>
          <w:color w:val="000000"/>
          <w:szCs w:val="28"/>
        </w:rPr>
        <w:lastRenderedPageBreak/>
        <w:t>конкурсного отбора инициативных проектов должна обеспечиваться возможность участия в рассмотрении конкурсной комиссией инициативных проектов и</w:t>
      </w:r>
      <w:r>
        <w:rPr>
          <w:rFonts w:ascii="Times New Roman" w:hAnsi="Times New Roman"/>
          <w:color w:val="000000"/>
          <w:szCs w:val="28"/>
        </w:rPr>
        <w:t xml:space="preserve"> изложения ими своей позиции по указанным проектам.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7.8. По решению конкурсной комиссии в рассмотрении конкурсной комиссией инициативных проектов могут принимать участие и излагать свою позицию по ним представители администрации, эксперты и иные приглашенн</w:t>
      </w:r>
      <w:r>
        <w:rPr>
          <w:rFonts w:ascii="Times New Roman" w:hAnsi="Times New Roman"/>
          <w:color w:val="000000"/>
          <w:szCs w:val="28"/>
        </w:rPr>
        <w:t>ые лица.</w:t>
      </w:r>
    </w:p>
    <w:p w:rsidR="00ED705E" w:rsidRDefault="00ED705E">
      <w:pPr>
        <w:tabs>
          <w:tab w:val="left" w:pos="0"/>
          <w:tab w:val="left" w:pos="1134"/>
        </w:tabs>
        <w:jc w:val="both"/>
        <w:rPr>
          <w:rFonts w:ascii="Times New Roman" w:hAnsi="Times New Roman"/>
          <w:color w:val="000000"/>
          <w:szCs w:val="28"/>
        </w:rPr>
      </w:pPr>
    </w:p>
    <w:p w:rsidR="00ED705E" w:rsidRDefault="00567E2B">
      <w:pPr>
        <w:tabs>
          <w:tab w:val="left" w:pos="0"/>
          <w:tab w:val="left" w:pos="1134"/>
        </w:tabs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8. Реализация инициативных проектов</w:t>
      </w:r>
    </w:p>
    <w:p w:rsidR="00ED705E" w:rsidRDefault="00567E2B">
      <w:pPr>
        <w:tabs>
          <w:tab w:val="left" w:pos="0"/>
          <w:tab w:val="left" w:pos="1134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8.1. На основании решения администрации в соответствии с пунктом 1 части 1 статьи 6 Закона Челябинской области администрация обеспечивает включение мероприятий по реализации инициативных проектов в муниципаль</w:t>
      </w:r>
      <w:r>
        <w:rPr>
          <w:rFonts w:ascii="Times New Roman" w:hAnsi="Times New Roman"/>
          <w:color w:val="000000"/>
          <w:szCs w:val="28"/>
        </w:rPr>
        <w:t>ную программу «Реализация инициативных проектов в Копейском городском округе» в порядке и сроки, установленные муниципальным нормативным правовым актом, регулирующим порядок разработки, утверждения, реализации, контроля и проведения оценки эффективности ре</w:t>
      </w:r>
      <w:r>
        <w:rPr>
          <w:rFonts w:ascii="Times New Roman" w:hAnsi="Times New Roman"/>
          <w:color w:val="000000"/>
          <w:szCs w:val="28"/>
        </w:rPr>
        <w:t>ализации муниципальных программ городского округа.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8.2. Реализация инициативных проектов осуществляется на условиях софинансирования за счет средств бюджета городского округа, инициативных платежей в объеме, предусмотренном инициативным проектом и (или) до</w:t>
      </w:r>
      <w:r>
        <w:rPr>
          <w:rFonts w:ascii="Times New Roman" w:hAnsi="Times New Roman"/>
          <w:color w:val="000000"/>
          <w:szCs w:val="28"/>
        </w:rPr>
        <w:t>бровольного имущественного и (или) трудового участия в реализации инициативного проекта инициатора проекта собственными и (или) привлеченными силами в объёме, предусмотренном инициативным проектом.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8.3. Инициатор проекта (представитель инициатора), предста</w:t>
      </w:r>
      <w:r>
        <w:rPr>
          <w:rFonts w:ascii="Times New Roman" w:hAnsi="Times New Roman"/>
          <w:color w:val="000000"/>
          <w:szCs w:val="28"/>
        </w:rPr>
        <w:t xml:space="preserve">вивший сведения о планируемом финансовом, имущественном и (или) трудовом участии заинтересованных лиц в реализации инициативного проекта, до начала работы над инициативным проектом, прошедшим конкурсный отбор, обеспечивает внесение инициативных платежей в </w:t>
      </w:r>
      <w:r>
        <w:rPr>
          <w:rFonts w:ascii="Times New Roman" w:hAnsi="Times New Roman"/>
          <w:color w:val="000000"/>
          <w:szCs w:val="28"/>
        </w:rPr>
        <w:t>доход бюджета городского округа на основании договора пожертвования, заключенного с администрацией и (или) заключает с администрацией договор добровольного пожертвования имущества и (или) договор на безвозмездное оказание услуг/выполнение работ по реализац</w:t>
      </w:r>
      <w:r>
        <w:rPr>
          <w:rFonts w:ascii="Times New Roman" w:hAnsi="Times New Roman"/>
          <w:color w:val="000000"/>
          <w:szCs w:val="28"/>
        </w:rPr>
        <w:t>ии инициативного проекта.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В случае, если инициатор проекта (представитель инициатора) не обеспечивает выполнение мероприятий, предусмотренных настоящим пунктом, администрация принимает решение об отказе в поддержке инициативного проекта и его возврате иниц</w:t>
      </w:r>
      <w:r>
        <w:rPr>
          <w:rFonts w:ascii="Times New Roman" w:hAnsi="Times New Roman"/>
          <w:color w:val="000000"/>
          <w:szCs w:val="28"/>
        </w:rPr>
        <w:t>иатору проекта с указанием оснований отказа, предусмотренных настоящим пунктом. Администрация в течение трех рабочих дней со дня принятия указанного решения направляет инициатору проекта соответствующее уведомление.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8.4. Порядок и формы участия граждан в р</w:t>
      </w:r>
      <w:r>
        <w:rPr>
          <w:rFonts w:ascii="Times New Roman" w:hAnsi="Times New Roman"/>
          <w:color w:val="000000"/>
          <w:szCs w:val="28"/>
        </w:rPr>
        <w:t xml:space="preserve">еализации инициативных </w:t>
      </w:r>
      <w:r>
        <w:rPr>
          <w:rFonts w:ascii="Times New Roman" w:hAnsi="Times New Roman"/>
          <w:color w:val="000000"/>
          <w:szCs w:val="28"/>
        </w:rPr>
        <w:lastRenderedPageBreak/>
        <w:t>проектов на территории городского округа, процедура аккумулирования денежных средств инициаторов проектов, направляемых на реализацию инициативных проектов и механизм контроля за их расходованием, утверждается администрацией.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8.5. Уч</w:t>
      </w:r>
      <w:r>
        <w:rPr>
          <w:rFonts w:ascii="Times New Roman" w:hAnsi="Times New Roman"/>
          <w:color w:val="000000"/>
          <w:szCs w:val="28"/>
        </w:rPr>
        <w:t>ет инициативных платежей осуществляется отдельно по каждому проекту.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8.6. Контроль за целевым расходованием аккумулированных инициативных платежей осуществляется в соответствии с бюджетным законодательством Российской Федерации.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8.7. Контроль за ходом реал</w:t>
      </w:r>
      <w:r>
        <w:rPr>
          <w:rFonts w:ascii="Times New Roman" w:hAnsi="Times New Roman"/>
          <w:color w:val="000000"/>
          <w:szCs w:val="28"/>
        </w:rPr>
        <w:t>изации инициативного проекта осуществляет администрация.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Инициаторы проекта, другие граждане, проживающие на территории городского округа, уполномоченные собранием граждан, а также иные лица, определяемые законодательством Российской Федерации, вправе осущ</w:t>
      </w:r>
      <w:r>
        <w:rPr>
          <w:rFonts w:ascii="Times New Roman" w:hAnsi="Times New Roman"/>
          <w:color w:val="000000"/>
          <w:szCs w:val="28"/>
        </w:rPr>
        <w:t>ествлять общественный контроль за реализацией инициативного проекта в формах, не противоречащих законодательству Российской Федерации.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8.8. Инициаторы проекта или их представители принимают обязательное участие в приемке результатов поставки товаров, выпол</w:t>
      </w:r>
      <w:r>
        <w:rPr>
          <w:rFonts w:ascii="Times New Roman" w:hAnsi="Times New Roman"/>
          <w:color w:val="000000"/>
          <w:szCs w:val="28"/>
        </w:rPr>
        <w:t>нения работ, оказания услуг.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Члены конкурсной комиссии вправе участвовать в приёмке результатов поставки товаров, выполнения работ, оказания услуг.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8.9. Инициатор проекта, члены конкурсной комиссии имеют право на доступ к информации о ходе реализации иници</w:t>
      </w:r>
      <w:r>
        <w:rPr>
          <w:rFonts w:ascii="Times New Roman" w:hAnsi="Times New Roman"/>
          <w:color w:val="000000"/>
          <w:szCs w:val="28"/>
        </w:rPr>
        <w:t>ативного проекта.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8.10. Соисполнители муниципальной программы в срок до 31 декабря года, в котором был реализован инициативный проект, обеспечивают направление документов, подтверждающих окончание реализации инициативного проекта (акты приемки, акты выполн</w:t>
      </w:r>
      <w:r>
        <w:rPr>
          <w:rFonts w:ascii="Times New Roman" w:hAnsi="Times New Roman"/>
          <w:color w:val="000000"/>
          <w:szCs w:val="28"/>
        </w:rPr>
        <w:t>енных работ, акты оказанных услуг, документы, подтверждающие оплату, протоколы собраний групп в целях проведения общественного контроля за реализацией проекта, фотографии и др.) в администрацию.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</w:pPr>
      <w:r>
        <w:rPr>
          <w:rFonts w:ascii="Times New Roman" w:hAnsi="Times New Roman"/>
          <w:color w:val="000000"/>
          <w:szCs w:val="28"/>
        </w:rPr>
        <w:t>8.11. </w:t>
      </w:r>
      <w:r>
        <w:rPr>
          <w:rStyle w:val="a8"/>
          <w:rFonts w:ascii="Times New Roman" w:hAnsi="Times New Roman"/>
          <w:i w:val="0"/>
          <w:iCs w:val="0"/>
          <w:color w:val="000000"/>
          <w:szCs w:val="28"/>
        </w:rPr>
        <w:t>Информация о рассмотрении инициативного проекта админис</w:t>
      </w:r>
      <w:r>
        <w:rPr>
          <w:rStyle w:val="a8"/>
          <w:rFonts w:ascii="Times New Roman" w:hAnsi="Times New Roman"/>
          <w:i w:val="0"/>
          <w:iCs w:val="0"/>
          <w:color w:val="000000"/>
          <w:szCs w:val="28"/>
        </w:rPr>
        <w:t>трацией, о ходе реализации инициативного проекта, в том числе об использовании денежных средств, о добровольном имущественном и (или) трудовом участии заинтересованных в его реализации лиц, подлежит опубликованию (обнародованию) и размещению на официальном</w:t>
      </w:r>
      <w:r>
        <w:rPr>
          <w:rStyle w:val="a8"/>
          <w:rFonts w:ascii="Times New Roman" w:hAnsi="Times New Roman"/>
          <w:i w:val="0"/>
          <w:iCs w:val="0"/>
          <w:color w:val="000000"/>
          <w:szCs w:val="28"/>
        </w:rPr>
        <w:t xml:space="preserve"> сайте администрации в информационно-телекоммуникационной сети «Интернет».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</w:pPr>
      <w:r>
        <w:rPr>
          <w:rFonts w:ascii="Times New Roman" w:hAnsi="Times New Roman"/>
          <w:color w:val="000000"/>
          <w:szCs w:val="28"/>
        </w:rPr>
        <w:t>8.12. Отчет об итогах реализации инициативного проекта подлежит обнародованию, в том числе посредством размещения на официальном сайте городского округа в информационно-телекоммуник</w:t>
      </w:r>
      <w:r>
        <w:rPr>
          <w:rFonts w:ascii="Times New Roman" w:hAnsi="Times New Roman"/>
          <w:color w:val="000000"/>
          <w:szCs w:val="28"/>
        </w:rPr>
        <w:t>ационной сети «Интернет»</w:t>
      </w:r>
      <w:r>
        <w:rPr>
          <w:rStyle w:val="a8"/>
          <w:rFonts w:ascii="Times New Roman" w:hAnsi="Times New Roman"/>
          <w:i w:val="0"/>
          <w:iCs w:val="0"/>
          <w:color w:val="000000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>в разделе «Инициативное бюджетирование» в течение 30 календарных дней со дня завершения реализации инициативного проекта.</w:t>
      </w:r>
    </w:p>
    <w:p w:rsidR="00ED705E" w:rsidRDefault="00ED705E">
      <w:pPr>
        <w:tabs>
          <w:tab w:val="left" w:pos="0"/>
          <w:tab w:val="left" w:pos="1134"/>
        </w:tabs>
        <w:jc w:val="both"/>
        <w:rPr>
          <w:rFonts w:ascii="Times New Roman" w:hAnsi="Times New Roman"/>
          <w:color w:val="000000"/>
          <w:szCs w:val="28"/>
        </w:rPr>
      </w:pPr>
    </w:p>
    <w:p w:rsidR="00ED705E" w:rsidRDefault="00567E2B">
      <w:pPr>
        <w:tabs>
          <w:tab w:val="left" w:pos="0"/>
          <w:tab w:val="left" w:pos="1134"/>
        </w:tabs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9. Порядок расчета и возврата сумм инициативных платежей</w:t>
      </w:r>
    </w:p>
    <w:p w:rsidR="00ED705E" w:rsidRDefault="00ED705E">
      <w:pPr>
        <w:tabs>
          <w:tab w:val="left" w:pos="0"/>
          <w:tab w:val="left" w:pos="1134"/>
        </w:tabs>
        <w:jc w:val="both"/>
        <w:rPr>
          <w:rFonts w:ascii="Times New Roman" w:hAnsi="Times New Roman"/>
          <w:color w:val="000000"/>
          <w:szCs w:val="28"/>
        </w:rPr>
      </w:pP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9.1. В случае, если инициативный проект не был реа</w:t>
      </w:r>
      <w:r>
        <w:rPr>
          <w:rFonts w:ascii="Times New Roman" w:hAnsi="Times New Roman"/>
          <w:color w:val="000000"/>
          <w:szCs w:val="28"/>
        </w:rPr>
        <w:t>лизован либо в случае наличия остатка инициативных платежей по итогам реализации инициативного проекта, не использованных в целях реализации инициативного проекта, инициативные платежи подлежат возврату инициатору проекта (представителю инициатора), осущес</w:t>
      </w:r>
      <w:r>
        <w:rPr>
          <w:rFonts w:ascii="Times New Roman" w:hAnsi="Times New Roman"/>
          <w:color w:val="000000"/>
          <w:szCs w:val="28"/>
        </w:rPr>
        <w:t>твившему их перечисление в бюджет городского округа (далее - денежные средства, подлежащие возврату).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9.2. Размер денежных средств, подлежащих возврату, в случае, если инициативный проект не был реализован, равен сумме внесенного инициатором проекта (его </w:t>
      </w:r>
      <w:r>
        <w:rPr>
          <w:rFonts w:ascii="Times New Roman" w:hAnsi="Times New Roman"/>
          <w:color w:val="000000"/>
          <w:szCs w:val="28"/>
        </w:rPr>
        <w:t>представителем) инициативного платежа.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Размер денежных средств, подлежащих возврату, в случае если по завершении реализации инициативного проекта образовался остаток инициативных платежей, рассчитывается по следующей формуле: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Возврат = ИП – ИФ, где: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ИП – р</w:t>
      </w:r>
      <w:r>
        <w:rPr>
          <w:rFonts w:ascii="Times New Roman" w:hAnsi="Times New Roman"/>
          <w:color w:val="000000"/>
          <w:szCs w:val="28"/>
        </w:rPr>
        <w:t>азмер инициативных платежей, поступивших в бюджет городского округа от инициатора (представителя инициатора) проекта;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ИФ – размер фактических расходов на реализацию инициативного проекта, осуществленных за счет инициативных платежей, поступивших в бюджет г</w:t>
      </w:r>
      <w:r>
        <w:rPr>
          <w:rFonts w:ascii="Times New Roman" w:hAnsi="Times New Roman"/>
          <w:color w:val="000000"/>
          <w:szCs w:val="28"/>
        </w:rPr>
        <w:t>ородского округа.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9.3. Для осуществления возврата денежных средств инициатор проекта (представитель инициатора) направляет в администрацию заявление на возврат денежных средств с указанием банковских реквизитов, на которые следует осуществить возврат денеж</w:t>
      </w:r>
      <w:r>
        <w:rPr>
          <w:rFonts w:ascii="Times New Roman" w:hAnsi="Times New Roman"/>
          <w:color w:val="000000"/>
          <w:szCs w:val="28"/>
        </w:rPr>
        <w:t>ных средств.</w:t>
      </w:r>
    </w:p>
    <w:p w:rsidR="00ED705E" w:rsidRDefault="00567E2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9.4. Администрация в течение 15 рабочих дней со дня поступления заявления осуществляет возврат денежных средств.</w:t>
      </w:r>
      <w:r>
        <w:br w:type="page"/>
      </w:r>
    </w:p>
    <w:p w:rsidR="00ED705E" w:rsidRDefault="00567E2B">
      <w:pPr>
        <w:ind w:left="5670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bCs/>
          <w:color w:val="000000"/>
          <w:szCs w:val="28"/>
        </w:rPr>
        <w:lastRenderedPageBreak/>
        <w:t>ПРИЛОЖЕНИЕ 1</w:t>
      </w:r>
    </w:p>
    <w:p w:rsidR="00ED705E" w:rsidRDefault="00567E2B">
      <w:pPr>
        <w:ind w:left="5670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bCs/>
          <w:color w:val="000000"/>
          <w:szCs w:val="28"/>
        </w:rPr>
        <w:t>к Порядку выдвижения, внесения, обсуждения, рассмотрения инициативных проектов, а также проведения их конкурсного от</w:t>
      </w:r>
      <w:r>
        <w:rPr>
          <w:rFonts w:ascii="Times New Roman" w:hAnsi="Times New Roman"/>
          <w:bCs/>
          <w:color w:val="000000"/>
          <w:szCs w:val="28"/>
        </w:rPr>
        <w:t>бора на территории Копейского городского округа</w:t>
      </w:r>
    </w:p>
    <w:p w:rsidR="00ED705E" w:rsidRDefault="00ED705E">
      <w:pPr>
        <w:ind w:left="5670"/>
        <w:jc w:val="both"/>
        <w:rPr>
          <w:rFonts w:ascii="Times New Roman" w:hAnsi="Times New Roman"/>
          <w:bCs/>
          <w:color w:val="000000"/>
          <w:szCs w:val="28"/>
        </w:rPr>
      </w:pPr>
    </w:p>
    <w:p w:rsidR="00ED705E" w:rsidRDefault="00ED705E">
      <w:pPr>
        <w:jc w:val="both"/>
        <w:rPr>
          <w:rFonts w:ascii="Times New Roman" w:hAnsi="Times New Roman"/>
          <w:b/>
          <w:bCs/>
          <w:color w:val="000000"/>
          <w:szCs w:val="28"/>
        </w:rPr>
      </w:pPr>
    </w:p>
    <w:p w:rsidR="00ED705E" w:rsidRDefault="00567E2B">
      <w:pPr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ПОРЯДОК</w:t>
      </w:r>
    </w:p>
    <w:p w:rsidR="00ED705E" w:rsidRDefault="00567E2B">
      <w:pPr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определения части территории Копейского городского округа, на которой могут реализовываться инициативные проекты</w:t>
      </w:r>
    </w:p>
    <w:p w:rsidR="00ED705E" w:rsidRDefault="00567E2B">
      <w:pPr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b/>
          <w:color w:val="000000"/>
          <w:szCs w:val="28"/>
        </w:rPr>
        <w:t xml:space="preserve"> 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1. Порядок определения части территории Копейского городского округа, на которой </w:t>
      </w:r>
      <w:r>
        <w:rPr>
          <w:rFonts w:ascii="Times New Roman" w:hAnsi="Times New Roman"/>
          <w:color w:val="000000"/>
          <w:szCs w:val="28"/>
        </w:rPr>
        <w:t>могут реализовываться инициативные проекты (далее – порядок) устанавливает процедуру определения части территории городского округа, на которой могут реализовываться инициативные проекты (далее – предполагаемая часть территории).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2. Предполагаемая часть те</w:t>
      </w:r>
      <w:r>
        <w:rPr>
          <w:rFonts w:ascii="Times New Roman" w:hAnsi="Times New Roman"/>
          <w:color w:val="000000"/>
          <w:szCs w:val="28"/>
        </w:rPr>
        <w:t>рритории устанавливается распоряжением администрации.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3. С заявлением об определении предполагаемой части территории вправе обратиться инициаторы проекта: 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bookmarkStart w:id="14" w:name="sub_1043"/>
      <w:bookmarkEnd w:id="14"/>
      <w:r>
        <w:rPr>
          <w:rFonts w:ascii="Times New Roman" w:hAnsi="Times New Roman"/>
          <w:color w:val="000000"/>
          <w:szCs w:val="28"/>
        </w:rPr>
        <w:t xml:space="preserve">1) инициативная группа численностью не менее десяти граждан, достигших восемнадцатилетнего возраста </w:t>
      </w:r>
      <w:r>
        <w:rPr>
          <w:rFonts w:ascii="Times New Roman" w:hAnsi="Times New Roman"/>
          <w:color w:val="000000"/>
          <w:szCs w:val="28"/>
        </w:rPr>
        <w:t>и проживающих на территории городского округа;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bookmarkStart w:id="15" w:name="sub_1043_Копия_1"/>
      <w:bookmarkStart w:id="16" w:name="sub_1044"/>
      <w:bookmarkEnd w:id="15"/>
      <w:bookmarkEnd w:id="16"/>
      <w:r>
        <w:rPr>
          <w:rFonts w:ascii="Times New Roman" w:hAnsi="Times New Roman"/>
          <w:color w:val="000000"/>
          <w:szCs w:val="28"/>
        </w:rPr>
        <w:t>2) органы территориального общественного самоуправления;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bookmarkStart w:id="17" w:name="sub_1045"/>
      <w:bookmarkStart w:id="18" w:name="sub_1044_Копия_1"/>
      <w:bookmarkEnd w:id="17"/>
      <w:bookmarkEnd w:id="18"/>
      <w:r>
        <w:rPr>
          <w:rFonts w:ascii="Times New Roman" w:hAnsi="Times New Roman"/>
          <w:color w:val="000000"/>
          <w:szCs w:val="28"/>
        </w:rPr>
        <w:t>3) староста сельского населенного пункта;</w:t>
      </w:r>
    </w:p>
    <w:p w:rsidR="00ED705E" w:rsidRDefault="00567E2B">
      <w:pPr>
        <w:ind w:firstLine="709"/>
        <w:jc w:val="both"/>
      </w:pPr>
      <w:bookmarkStart w:id="19" w:name="sub_1046"/>
      <w:bookmarkStart w:id="20" w:name="sub_1045_Копия_1"/>
      <w:bookmarkEnd w:id="19"/>
      <w:bookmarkEnd w:id="20"/>
      <w:r>
        <w:rPr>
          <w:rFonts w:ascii="Times New Roman" w:hAnsi="Times New Roman"/>
          <w:color w:val="000000"/>
          <w:szCs w:val="28"/>
        </w:rPr>
        <w:t xml:space="preserve">4) индивидуальный предприниматель, зарегистрированный в установленном </w:t>
      </w:r>
      <w:hyperlink r:id="rId12">
        <w:r>
          <w:rPr>
            <w:rStyle w:val="a9"/>
            <w:rFonts w:ascii="Times New Roman" w:hAnsi="Times New Roman"/>
            <w:color w:val="000000"/>
            <w:szCs w:val="28"/>
          </w:rPr>
          <w:t>законодательством</w:t>
        </w:r>
      </w:hyperlink>
      <w:r>
        <w:rPr>
          <w:rFonts w:ascii="Times New Roman" w:hAnsi="Times New Roman"/>
          <w:color w:val="000000"/>
          <w:szCs w:val="28"/>
        </w:rPr>
        <w:t xml:space="preserve"> порядке и осуществляющий деятельность на территории городского округа;</w:t>
      </w:r>
    </w:p>
    <w:p w:rsidR="00ED705E" w:rsidRDefault="00567E2B">
      <w:pPr>
        <w:ind w:firstLine="709"/>
        <w:jc w:val="both"/>
      </w:pPr>
      <w:bookmarkStart w:id="21" w:name="sub_1046_Копия_1"/>
      <w:bookmarkStart w:id="22" w:name="sub_1047"/>
      <w:bookmarkEnd w:id="21"/>
      <w:bookmarkEnd w:id="22"/>
      <w:r>
        <w:rPr>
          <w:rFonts w:ascii="Times New Roman" w:hAnsi="Times New Roman"/>
          <w:color w:val="000000"/>
          <w:szCs w:val="28"/>
        </w:rPr>
        <w:t xml:space="preserve">5) юридическое лицо, зарегистрированное в установленном </w:t>
      </w:r>
      <w:hyperlink r:id="rId13">
        <w:r>
          <w:rPr>
            <w:rStyle w:val="a9"/>
            <w:rFonts w:ascii="Times New Roman" w:hAnsi="Times New Roman"/>
            <w:color w:val="000000"/>
            <w:szCs w:val="28"/>
          </w:rPr>
          <w:t>законодательством</w:t>
        </w:r>
      </w:hyperlink>
      <w:r>
        <w:rPr>
          <w:rFonts w:ascii="Times New Roman" w:hAnsi="Times New Roman"/>
          <w:color w:val="000000"/>
          <w:szCs w:val="28"/>
        </w:rPr>
        <w:t xml:space="preserve"> порядке и осуществляющее деятельность на территории городского округа.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4. Для установления предполагаемой части территории, до выдвижения инициативного проекта, инициатор проекта обращается в администрацию с заявлением об определении</w:t>
      </w:r>
      <w:r>
        <w:rPr>
          <w:rFonts w:ascii="Times New Roman" w:hAnsi="Times New Roman"/>
          <w:color w:val="000000"/>
          <w:szCs w:val="28"/>
        </w:rPr>
        <w:t xml:space="preserve"> части территории, на которой планирует реализовывать инициативный проект с описанием ее границ.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5. Заявление об определении части территории, на которой планируется реализовывать инициативный проект подписывается инициатором проекта.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В случае, если инициа</w:t>
      </w:r>
      <w:r>
        <w:rPr>
          <w:rFonts w:ascii="Times New Roman" w:hAnsi="Times New Roman"/>
          <w:color w:val="000000"/>
          <w:szCs w:val="28"/>
        </w:rPr>
        <w:t xml:space="preserve">тором проекта является инициативная группа, заявление подписывается всеми членами инициативной группы, с </w:t>
      </w:r>
      <w:r>
        <w:rPr>
          <w:rFonts w:ascii="Times New Roman" w:hAnsi="Times New Roman"/>
          <w:color w:val="000000"/>
          <w:szCs w:val="28"/>
        </w:rPr>
        <w:lastRenderedPageBreak/>
        <w:t>указанием фамилий, имен, отчеств, контактных телефонов.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6. К заявлению об определении части территории, на которой планируется реализовывать </w:t>
      </w:r>
      <w:r>
        <w:rPr>
          <w:rFonts w:ascii="Times New Roman" w:hAnsi="Times New Roman"/>
          <w:color w:val="000000"/>
          <w:szCs w:val="28"/>
        </w:rPr>
        <w:t>инициативный проект инициатор проекта прилагает следующие документы: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1) для инициативной группы граждан: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краткое описание инициативного проекта;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сведения о предполагаемой части территории;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согласие муниципального учреждения, на территории которого пл</w:t>
      </w:r>
      <w:r>
        <w:rPr>
          <w:rFonts w:ascii="Times New Roman" w:hAnsi="Times New Roman"/>
          <w:color w:val="000000"/>
          <w:szCs w:val="28"/>
        </w:rPr>
        <w:t>анируется реализовать инициативный проект (при необходимости);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 документы, подтверждающие полномочия представителя инициатора проекта, оформленные в порядке, установленном законодательством Российской Федерации (в случае обращения в администрацию представ</w:t>
      </w:r>
      <w:r>
        <w:rPr>
          <w:rFonts w:ascii="Times New Roman" w:hAnsi="Times New Roman"/>
          <w:color w:val="000000"/>
          <w:szCs w:val="28"/>
        </w:rPr>
        <w:t>ителя инициатора проекта);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копии паспортов каждого члена инициативной группы (вторая и третья страницы, а также страница со сведениями о последнем месте жительства гражданина);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согласие на обработку персональных данных каждого члена инициативной группы</w:t>
      </w:r>
      <w:r>
        <w:rPr>
          <w:rFonts w:ascii="Times New Roman" w:hAnsi="Times New Roman"/>
          <w:color w:val="000000"/>
          <w:szCs w:val="28"/>
        </w:rPr>
        <w:t xml:space="preserve"> (приложение 4 к Порядку </w:t>
      </w:r>
      <w:r>
        <w:rPr>
          <w:rFonts w:ascii="Times New Roman" w:hAnsi="Times New Roman"/>
          <w:bCs/>
          <w:color w:val="000000"/>
          <w:szCs w:val="28"/>
        </w:rPr>
        <w:t>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</w:t>
      </w:r>
      <w:r>
        <w:rPr>
          <w:rFonts w:ascii="Times New Roman" w:hAnsi="Times New Roman"/>
          <w:color w:val="000000"/>
          <w:szCs w:val="28"/>
        </w:rPr>
        <w:t xml:space="preserve">); 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2) для юридического лица: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краткое описание инициативного проекта;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свед</w:t>
      </w:r>
      <w:r>
        <w:rPr>
          <w:rFonts w:ascii="Times New Roman" w:hAnsi="Times New Roman"/>
          <w:color w:val="000000"/>
          <w:szCs w:val="28"/>
        </w:rPr>
        <w:t>ения о предполагаемой части территории;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согласие муниципального учреждения, на территории которого планируется реализовать инициативный проект;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- документы, подтверждающие полномочия представителя инициатора проекта, оформленные в порядке, установленном </w:t>
      </w:r>
      <w:r>
        <w:rPr>
          <w:rFonts w:ascii="Times New Roman" w:hAnsi="Times New Roman"/>
          <w:color w:val="000000"/>
          <w:szCs w:val="28"/>
        </w:rPr>
        <w:t>законодательством Российской Федерации (в случае обращения в администрацию представителя инициатора проекта);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выписка из единого государственного реестра юридических лиц;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- копии паспорта руководителя юридического лица (вторая и третья страницы, а также </w:t>
      </w:r>
      <w:r>
        <w:rPr>
          <w:rFonts w:ascii="Times New Roman" w:hAnsi="Times New Roman"/>
          <w:color w:val="000000"/>
          <w:szCs w:val="28"/>
        </w:rPr>
        <w:t>страница со сведениями о последнем месте жительства гражданина);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- согласие на обработку персональных данных (приложение 4 к Порядку </w:t>
      </w:r>
      <w:r>
        <w:rPr>
          <w:rFonts w:ascii="Times New Roman" w:hAnsi="Times New Roman"/>
          <w:bCs/>
          <w:color w:val="000000"/>
          <w:szCs w:val="28"/>
        </w:rPr>
        <w:t>выдвижения, внесения, обсуждения, рассмотрения инициативных проектов, а также проведения их конкурсного отбора на территори</w:t>
      </w:r>
      <w:r>
        <w:rPr>
          <w:rFonts w:ascii="Times New Roman" w:hAnsi="Times New Roman"/>
          <w:bCs/>
          <w:color w:val="000000"/>
          <w:szCs w:val="28"/>
        </w:rPr>
        <w:t>и Копейского городского округа</w:t>
      </w:r>
      <w:r>
        <w:rPr>
          <w:rFonts w:ascii="Times New Roman" w:hAnsi="Times New Roman"/>
          <w:color w:val="000000"/>
          <w:szCs w:val="28"/>
        </w:rPr>
        <w:t>);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3) для индивидуального предпринимателя: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краткое описание инициативного проекта;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сведения о предполагаемой части территории;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согласие муниципального учреждения, на территории которого планируется реализовать инициативн</w:t>
      </w:r>
      <w:r>
        <w:rPr>
          <w:rFonts w:ascii="Times New Roman" w:hAnsi="Times New Roman"/>
          <w:color w:val="000000"/>
          <w:szCs w:val="28"/>
        </w:rPr>
        <w:t>ый проект;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- документы, подтверждающие полномочия представителя инициатора проекта, оформленные в порядке, установленном законодательством Российской Федерации (в случае обращения в </w:t>
      </w:r>
      <w:r>
        <w:rPr>
          <w:rFonts w:ascii="Times New Roman" w:hAnsi="Times New Roman"/>
          <w:color w:val="000000"/>
          <w:szCs w:val="28"/>
        </w:rPr>
        <w:lastRenderedPageBreak/>
        <w:t>администрацию представителя инициатора проекта);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 выписка из единого госу</w:t>
      </w:r>
      <w:r>
        <w:rPr>
          <w:rFonts w:ascii="Times New Roman" w:hAnsi="Times New Roman"/>
          <w:color w:val="000000"/>
          <w:szCs w:val="28"/>
        </w:rPr>
        <w:t>дарственного реестра индивидуальных предпринимателей;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 копии паспорта индивидуального предпринимателя (вторая и третья страницы, а также страница со сведениями о последнем месте жительства гражданина);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 согласие на обработку персональных данных индивидуа</w:t>
      </w:r>
      <w:r>
        <w:rPr>
          <w:rFonts w:ascii="Times New Roman" w:hAnsi="Times New Roman"/>
          <w:color w:val="000000"/>
          <w:szCs w:val="28"/>
        </w:rPr>
        <w:t xml:space="preserve">льного предпринимателя (приложение 4 к Порядку </w:t>
      </w:r>
      <w:r>
        <w:rPr>
          <w:rFonts w:ascii="Times New Roman" w:hAnsi="Times New Roman"/>
          <w:bCs/>
          <w:color w:val="000000"/>
          <w:szCs w:val="28"/>
        </w:rPr>
        <w:t>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</w:t>
      </w:r>
      <w:r>
        <w:rPr>
          <w:rFonts w:ascii="Times New Roman" w:hAnsi="Times New Roman"/>
          <w:color w:val="000000"/>
          <w:szCs w:val="28"/>
        </w:rPr>
        <w:t>).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bookmarkStart w:id="23" w:name="sub_1058_Копия_1"/>
      <w:bookmarkEnd w:id="23"/>
      <w:r>
        <w:rPr>
          <w:rFonts w:ascii="Times New Roman" w:hAnsi="Times New Roman"/>
          <w:color w:val="000000"/>
          <w:szCs w:val="28"/>
        </w:rPr>
        <w:t>- выписки из единого государственного реестра индивид</w:t>
      </w:r>
      <w:r>
        <w:rPr>
          <w:rFonts w:ascii="Times New Roman" w:hAnsi="Times New Roman"/>
          <w:color w:val="000000"/>
          <w:szCs w:val="28"/>
        </w:rPr>
        <w:t>уальных предпринимателей (юридических лиц) могут быть запрошены администрацией в порядке межведомственного взаимодействия.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7. Администрация в течение десяти рабочих дней со дня поступления заявления принимает решение: 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1) об определении границ предполагаем</w:t>
      </w:r>
      <w:r>
        <w:rPr>
          <w:rFonts w:ascii="Times New Roman" w:hAnsi="Times New Roman"/>
          <w:color w:val="000000"/>
          <w:szCs w:val="28"/>
        </w:rPr>
        <w:t>ой части территории;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2) об отказе в определении границ предполагаемой части территории.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8. Решение об отказе в определении границ предполагаемой части территории принимается в следующих случаях: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1) предполагаемая часть территории выходит за пределы </w:t>
      </w:r>
      <w:r>
        <w:rPr>
          <w:rFonts w:ascii="Times New Roman" w:hAnsi="Times New Roman"/>
          <w:color w:val="000000"/>
          <w:szCs w:val="28"/>
        </w:rPr>
        <w:t>городского округа;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2) запрашиваемая предполагаемая часть территории находится в собственности или закреплена на ином вещном праве за третьими лицами (за исключением территории, закрепленной за муниципальным учреждением);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3) в границах предполагаемой части </w:t>
      </w:r>
      <w:r>
        <w:rPr>
          <w:rFonts w:ascii="Times New Roman" w:hAnsi="Times New Roman"/>
          <w:color w:val="000000"/>
          <w:szCs w:val="28"/>
        </w:rPr>
        <w:t>территории реализуется иной аналогичный инициативный проект;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4) виды разрешенного использования земельного участка на предполагаемой части территории не соответствует целям инициативного проекта;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5) реализация инициативного проекта на предполагаемой части </w:t>
      </w:r>
      <w:r>
        <w:rPr>
          <w:rFonts w:ascii="Times New Roman" w:hAnsi="Times New Roman"/>
          <w:color w:val="000000"/>
          <w:szCs w:val="28"/>
        </w:rPr>
        <w:t>территории противоречит требованиям законодательства Российской Федерации, Челябинской области, муниципальными нормативными правовыми актами Копейского городского округа.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9. В случае принятия решения об отказе в определении предполагаемой части территории </w:t>
      </w:r>
      <w:r>
        <w:rPr>
          <w:rFonts w:ascii="Times New Roman" w:hAnsi="Times New Roman"/>
          <w:color w:val="000000"/>
          <w:szCs w:val="28"/>
        </w:rPr>
        <w:t>инициатору проекта направляется письмо, содержащее мотивированный отказ.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В случае определения границ предполагаемой части территории инициатору проекта направляется письмо и копия соответствующего распоряжения администрации.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10. Отказ в определении предпол</w:t>
      </w:r>
      <w:r>
        <w:rPr>
          <w:rFonts w:ascii="Times New Roman" w:hAnsi="Times New Roman"/>
          <w:color w:val="000000"/>
          <w:szCs w:val="28"/>
        </w:rPr>
        <w:t>агаемой части территории не является препятствием для повторного обращения инициаторов проекта при условии устранения оснований для отказа.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11. Решение администрации об отказе в определении предполагаемой части территории может быть обжаловано в установлен</w:t>
      </w:r>
      <w:r>
        <w:rPr>
          <w:rFonts w:ascii="Times New Roman" w:hAnsi="Times New Roman"/>
          <w:color w:val="000000"/>
          <w:szCs w:val="28"/>
        </w:rPr>
        <w:t xml:space="preserve">ном </w:t>
      </w:r>
      <w:r>
        <w:rPr>
          <w:rFonts w:ascii="Times New Roman" w:hAnsi="Times New Roman"/>
          <w:color w:val="000000"/>
          <w:szCs w:val="28"/>
        </w:rPr>
        <w:lastRenderedPageBreak/>
        <w:t>законодательством порядке.</w:t>
      </w:r>
    </w:p>
    <w:p w:rsidR="00ED705E" w:rsidRDefault="00567E2B">
      <w:pPr>
        <w:ind w:left="5670"/>
        <w:jc w:val="both"/>
        <w:rPr>
          <w:rFonts w:ascii="Times New Roman" w:hAnsi="Times New Roman"/>
          <w:bCs/>
          <w:color w:val="000000"/>
          <w:szCs w:val="28"/>
        </w:rPr>
      </w:pPr>
      <w:r>
        <w:br w:type="page"/>
      </w:r>
    </w:p>
    <w:p w:rsidR="00ED705E" w:rsidRDefault="00567E2B">
      <w:pPr>
        <w:pStyle w:val="s1"/>
        <w:shd w:val="clear" w:color="auto" w:fill="FFFFFF"/>
        <w:spacing w:beforeAutospacing="0" w:afterAutospacing="0"/>
        <w:ind w:rightChars="446" w:right="124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2</w:t>
      </w:r>
    </w:p>
    <w:p w:rsidR="00ED705E" w:rsidRDefault="00567E2B">
      <w:pPr>
        <w:pStyle w:val="s1"/>
        <w:shd w:val="clear" w:color="auto" w:fill="FFFFFF"/>
        <w:spacing w:beforeAutospacing="0" w:afterAutospacing="0"/>
        <w:ind w:left="566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 Порядку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</w:t>
      </w:r>
    </w:p>
    <w:p w:rsidR="00ED705E" w:rsidRDefault="00ED705E">
      <w:pPr>
        <w:jc w:val="both"/>
        <w:rPr>
          <w:rFonts w:ascii="Times New Roman" w:hAnsi="Times New Roman"/>
          <w:iCs/>
          <w:color w:val="000000"/>
          <w:szCs w:val="28"/>
        </w:rPr>
      </w:pPr>
    </w:p>
    <w:p w:rsidR="00ED705E" w:rsidRDefault="00567E2B">
      <w:pPr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Инициативный проект</w:t>
      </w:r>
    </w:p>
    <w:p w:rsidR="00ED705E" w:rsidRDefault="00ED705E">
      <w:pPr>
        <w:jc w:val="both"/>
      </w:pPr>
    </w:p>
    <w:p w:rsidR="00ED705E" w:rsidRDefault="00567E2B">
      <w:pPr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«____________________________________________________________», претендующий на финансовую поддержку за счет средств межбюджетных трансфертов из областного бюджета</w:t>
      </w:r>
    </w:p>
    <w:p w:rsidR="00ED705E" w:rsidRDefault="00ED705E">
      <w:pPr>
        <w:jc w:val="both"/>
        <w:rPr>
          <w:rFonts w:ascii="Times New Roman" w:hAnsi="Times New Roman"/>
          <w:color w:val="000000"/>
          <w:szCs w:val="28"/>
        </w:rPr>
      </w:pPr>
    </w:p>
    <w:tbl>
      <w:tblPr>
        <w:tblW w:w="4882" w:type="pct"/>
        <w:tblInd w:w="119" w:type="dxa"/>
        <w:tblLayout w:type="fixed"/>
        <w:tblLook w:val="04A0" w:firstRow="1" w:lastRow="0" w:firstColumn="1" w:lastColumn="0" w:noHBand="0" w:noVBand="1"/>
      </w:tblPr>
      <w:tblGrid>
        <w:gridCol w:w="928"/>
        <w:gridCol w:w="4929"/>
        <w:gridCol w:w="3211"/>
      </w:tblGrid>
      <w:tr w:rsidR="00ED705E"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№ п/п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Общая характеристика инициативного проекта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Сведения</w:t>
            </w:r>
          </w:p>
        </w:tc>
      </w:tr>
      <w:tr w:rsidR="00ED705E">
        <w:trPr>
          <w:trHeight w:val="34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567E2B">
            <w:pPr>
              <w:tabs>
                <w:tab w:val="left" w:pos="2310"/>
              </w:tabs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Наименование инициативного </w:t>
            </w:r>
            <w:r>
              <w:rPr>
                <w:rFonts w:ascii="Times New Roman" w:hAnsi="Times New Roman"/>
                <w:color w:val="000000"/>
                <w:szCs w:val="28"/>
              </w:rPr>
              <w:t>проекта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ED705E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D705E"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Вопросы местного значения или иные вопросы, право решения которых предоставлено органам местного самоуправления городского округа, на исполнение которых направлен инициативный проект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ED705E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D705E"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Территория реализации инициативного проекта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ED705E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D705E"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Цель и </w:t>
            </w:r>
            <w:r>
              <w:rPr>
                <w:rFonts w:ascii="Times New Roman" w:hAnsi="Times New Roman"/>
                <w:color w:val="000000"/>
                <w:szCs w:val="28"/>
              </w:rPr>
              <w:t>задачи инициативного проекта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ED705E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D705E"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Описание инициативного проекта (описание проблемы и обоснование её актуальности (остроты), предложений по её решению, описание мероприятий по реализации инициативного проекта)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ED705E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D705E">
        <w:trPr>
          <w:trHeight w:val="302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6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Ожидаемые результаты от реализации инициати</w:t>
            </w:r>
            <w:r>
              <w:rPr>
                <w:rFonts w:ascii="Times New Roman" w:hAnsi="Times New Roman"/>
                <w:color w:val="000000"/>
                <w:szCs w:val="28"/>
              </w:rPr>
              <w:t>вного проекта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ED705E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D705E"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7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Описание дальнейшего развития инициативного проекта после завершения финансирования (использование, содержание и т.д.)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ED705E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D705E"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8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Сроки реализации инициативного проекта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ED705E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D705E"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9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Информация об инициаторе/инициаторах проекта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ED705E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D705E"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Стоимость 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инициативного проекта </w:t>
            </w:r>
            <w:r>
              <w:rPr>
                <w:rFonts w:ascii="Times New Roman" w:hAnsi="Times New Roman"/>
                <w:color w:val="000000"/>
                <w:szCs w:val="28"/>
              </w:rPr>
              <w:lastRenderedPageBreak/>
              <w:t>(рублей)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ED705E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D705E">
        <w:trPr>
          <w:trHeight w:val="375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lastRenderedPageBreak/>
              <w:t>11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Объем инициативных платежей, обеспечиваемый инициатором проекта (%, рублей)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ED705E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D705E"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12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Планируемое имущественное и (или) трудовое участие заинтересованных лиц в реализации инициативного проекта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5E" w:rsidRDefault="00ED705E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</w:tbl>
    <w:p w:rsidR="00ED705E" w:rsidRDefault="00567E2B">
      <w:pPr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Инициатор(ы) проекта (представитель инициатора)    </w:t>
      </w:r>
    </w:p>
    <w:p w:rsidR="00ED705E" w:rsidRDefault="00567E2B">
      <w:pPr>
        <w:ind w:left="689" w:hangingChars="265" w:hanging="68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__________________  Ф.И.О.                                                                                                                                                   (подпись)                                                 </w:t>
      </w:r>
    </w:p>
    <w:p w:rsidR="00ED705E" w:rsidRDefault="00567E2B">
      <w:pPr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Приложения: 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1. Расчёт и</w:t>
      </w:r>
      <w:r>
        <w:rPr>
          <w:rFonts w:ascii="Times New Roman" w:hAnsi="Times New Roman"/>
          <w:color w:val="000000"/>
          <w:szCs w:val="28"/>
        </w:rPr>
        <w:t xml:space="preserve"> обоснование предполагаемой стоимости инициативного проекта и (или) проектно-сметная (сметная) документация.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2. Гарантийное письмо, подписанное инициатором проекта (представителем инициатора), содержащее обязательства по обеспечению инициативных платежей и</w:t>
      </w:r>
      <w:r>
        <w:rPr>
          <w:rFonts w:ascii="Times New Roman" w:hAnsi="Times New Roman"/>
          <w:color w:val="000000"/>
          <w:szCs w:val="28"/>
        </w:rPr>
        <w:t xml:space="preserve"> (или) добровольному имущественному участию и (или) по трудовому участию в реализации инициативного проекта инициаторами проекта.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3. Документы, подтверждающие полномочия инициатора проекта: копия паспорта, копия доверенности (в случае необходимости), решен</w:t>
      </w:r>
      <w:r>
        <w:rPr>
          <w:rFonts w:ascii="Times New Roman" w:hAnsi="Times New Roman"/>
          <w:color w:val="000000"/>
          <w:szCs w:val="28"/>
        </w:rPr>
        <w:t>ие о назначении руководителя, копия устава и другие документы, подтверждающие полномочия.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4. Дополнительные материалы (чертежи, макеты, графические материалы и другие) при необходимости.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5. Согласие на обработку персональных данных инициатора проекта (пред</w:t>
      </w:r>
      <w:r>
        <w:rPr>
          <w:rFonts w:ascii="Times New Roman" w:hAnsi="Times New Roman"/>
          <w:color w:val="000000"/>
          <w:szCs w:val="28"/>
        </w:rPr>
        <w:t>ставителя инициативной группы).</w:t>
      </w:r>
    </w:p>
    <w:p w:rsidR="00ED705E" w:rsidRDefault="00ED705E">
      <w:pPr>
        <w:pStyle w:val="s1"/>
        <w:shd w:val="clear" w:color="auto" w:fill="FFFFFF"/>
        <w:spacing w:beforeAutospacing="0" w:afterAutospacing="0"/>
        <w:jc w:val="both"/>
        <w:rPr>
          <w:color w:val="000000"/>
          <w:sz w:val="28"/>
          <w:szCs w:val="28"/>
        </w:rPr>
      </w:pPr>
    </w:p>
    <w:p w:rsidR="00ED705E" w:rsidRDefault="00567E2B">
      <w:pPr>
        <w:pStyle w:val="s1"/>
        <w:shd w:val="clear" w:color="auto" w:fill="FFFFFF"/>
        <w:spacing w:beforeAutospacing="0" w:afterAutospacing="0"/>
        <w:jc w:val="both"/>
        <w:rPr>
          <w:color w:val="000000"/>
          <w:sz w:val="28"/>
          <w:szCs w:val="28"/>
        </w:rPr>
      </w:pPr>
      <w:r>
        <w:br w:type="page"/>
      </w:r>
    </w:p>
    <w:p w:rsidR="00ED705E" w:rsidRDefault="00567E2B">
      <w:pPr>
        <w:shd w:val="clear" w:color="auto" w:fill="FFFFFF"/>
        <w:ind w:leftChars="2000" w:left="5600" w:rightChars="-46" w:right="-12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lastRenderedPageBreak/>
        <w:t>ПРИЛОЖЕНИЕ 3</w:t>
      </w:r>
    </w:p>
    <w:p w:rsidR="00ED705E" w:rsidRDefault="00567E2B">
      <w:pPr>
        <w:pStyle w:val="s1"/>
        <w:shd w:val="clear" w:color="auto" w:fill="FFFFFF"/>
        <w:spacing w:beforeAutospacing="0" w:afterAutospacing="0"/>
        <w:ind w:leftChars="2000" w:left="560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 Порядку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</w:t>
      </w:r>
    </w:p>
    <w:p w:rsidR="00ED705E" w:rsidRDefault="00ED705E">
      <w:pPr>
        <w:jc w:val="both"/>
        <w:rPr>
          <w:rFonts w:ascii="Times New Roman" w:hAnsi="Times New Roman"/>
          <w:color w:val="000000"/>
          <w:szCs w:val="28"/>
        </w:rPr>
      </w:pPr>
    </w:p>
    <w:p w:rsidR="00ED705E" w:rsidRDefault="00ED705E">
      <w:pPr>
        <w:jc w:val="both"/>
        <w:rPr>
          <w:rFonts w:ascii="Times New Roman" w:hAnsi="Times New Roman"/>
          <w:color w:val="000000"/>
          <w:szCs w:val="28"/>
        </w:rPr>
      </w:pPr>
    </w:p>
    <w:p w:rsidR="00ED705E" w:rsidRDefault="00567E2B">
      <w:pPr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bCs/>
          <w:iCs/>
          <w:color w:val="000000"/>
          <w:szCs w:val="28"/>
        </w:rPr>
        <w:t>Критерии оценки инициативного проекта</w:t>
      </w:r>
    </w:p>
    <w:p w:rsidR="00ED705E" w:rsidRDefault="00ED705E">
      <w:pPr>
        <w:jc w:val="both"/>
        <w:rPr>
          <w:rFonts w:ascii="Times New Roman" w:hAnsi="Times New Roman"/>
          <w:color w:val="000000"/>
          <w:szCs w:val="28"/>
        </w:rPr>
      </w:pPr>
    </w:p>
    <w:tbl>
      <w:tblPr>
        <w:tblW w:w="4819" w:type="pct"/>
        <w:tblInd w:w="226" w:type="dxa"/>
        <w:tblLayout w:type="fixed"/>
        <w:tblLook w:val="04A0" w:firstRow="1" w:lastRow="0" w:firstColumn="1" w:lastColumn="0" w:noHBand="0" w:noVBand="1"/>
      </w:tblPr>
      <w:tblGrid>
        <w:gridCol w:w="883"/>
        <w:gridCol w:w="6739"/>
        <w:gridCol w:w="1329"/>
      </w:tblGrid>
      <w:tr w:rsidR="00ED705E">
        <w:trPr>
          <w:trHeight w:val="398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№ к</w:t>
            </w:r>
            <w:r>
              <w:rPr>
                <w:rFonts w:ascii="Times New Roman" w:hAnsi="Times New Roman"/>
                <w:color w:val="000000"/>
                <w:szCs w:val="28"/>
              </w:rPr>
              <w:t>ритерия</w:t>
            </w:r>
          </w:p>
        </w:tc>
        <w:tc>
          <w:tcPr>
            <w:tcW w:w="6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Наименование критерия конкурсного отбора инициативных проектов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Баллы по крите-рию</w:t>
            </w:r>
          </w:p>
        </w:tc>
      </w:tr>
      <w:tr w:rsidR="00ED705E">
        <w:trPr>
          <w:trHeight w:val="12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</w:t>
            </w:r>
          </w:p>
        </w:tc>
        <w:tc>
          <w:tcPr>
            <w:tcW w:w="6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Приоритетные направления реализации инициативных проектов: </w:t>
            </w:r>
            <w:r>
              <w:rPr>
                <w:rFonts w:ascii="Times New Roman" w:hAnsi="Times New Roman"/>
                <w:color w:val="000000"/>
                <w:szCs w:val="28"/>
              </w:rPr>
              <w:br/>
              <w:t>- организация благоустройства территории муниципального образования или его части;</w:t>
            </w:r>
            <w:r>
              <w:rPr>
                <w:rFonts w:ascii="Times New Roman" w:hAnsi="Times New Roman"/>
                <w:color w:val="000000"/>
                <w:szCs w:val="28"/>
              </w:rPr>
              <w:br/>
              <w:t xml:space="preserve">- обеспечение </w:t>
            </w:r>
            <w:r>
              <w:rPr>
                <w:rFonts w:ascii="Times New Roman" w:hAnsi="Times New Roman"/>
                <w:color w:val="000000"/>
                <w:szCs w:val="28"/>
              </w:rPr>
              <w:t>условий для развития физической культуры, школьного спорта и массового спорта, проведения культурных мероприятий;</w:t>
            </w:r>
            <w:r>
              <w:rPr>
                <w:rFonts w:ascii="Times New Roman" w:hAnsi="Times New Roman"/>
                <w:color w:val="000000"/>
                <w:szCs w:val="28"/>
              </w:rPr>
              <w:br/>
              <w:t>- организация обустройства объектов социальной инфраструктуры;</w:t>
            </w:r>
            <w:r>
              <w:rPr>
                <w:rFonts w:ascii="Times New Roman" w:hAnsi="Times New Roman"/>
                <w:color w:val="000000"/>
                <w:szCs w:val="28"/>
              </w:rPr>
              <w:br/>
              <w:t>- дорожная деятельность в отношении автомобильных дорог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 местного значения</w:t>
            </w:r>
            <w:r>
              <w:rPr>
                <w:rFonts w:ascii="Times New Roman" w:hAnsi="Times New Roman"/>
                <w:color w:val="000000"/>
                <w:szCs w:val="28"/>
              </w:rPr>
              <w:t>;</w:t>
            </w:r>
          </w:p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- об</w:t>
            </w:r>
            <w:r>
              <w:rPr>
                <w:rFonts w:ascii="Times New Roman" w:hAnsi="Times New Roman"/>
                <w:color w:val="000000"/>
                <w:szCs w:val="28"/>
              </w:rPr>
              <w:t>еспечение доступности объектов инфраструктуры муниципального образования для лиц с ограниченными возможностями здоровья и маломобильных групп населения в целях их социализации и повышения уровня общественной активности;</w:t>
            </w:r>
          </w:p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- участие в реализации молодёжной по</w:t>
            </w:r>
            <w:r>
              <w:rPr>
                <w:rFonts w:ascii="Times New Roman" w:hAnsi="Times New Roman"/>
                <w:color w:val="000000"/>
                <w:szCs w:val="28"/>
              </w:rPr>
              <w:t>литики;</w:t>
            </w:r>
          </w:p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- иные направления, связанные с решением вопросов местного значения.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</w:t>
            </w: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</w:t>
            </w: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</w:t>
            </w: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</w:t>
            </w: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</w:t>
            </w: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</w:t>
            </w:r>
          </w:p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</w:t>
            </w:r>
          </w:p>
        </w:tc>
      </w:tr>
      <w:tr w:rsidR="00ED705E">
        <w:trPr>
          <w:trHeight w:val="355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Актуальность проблемы:</w:t>
            </w:r>
          </w:p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- очень высокая (проблема является для жителей муниципального образования или его части наиболее важной, решение проблемы </w:t>
            </w:r>
            <w:r>
              <w:rPr>
                <w:rFonts w:ascii="Times New Roman" w:hAnsi="Times New Roman"/>
                <w:color w:val="000000"/>
                <w:szCs w:val="28"/>
              </w:rPr>
              <w:t>необходимо для поддержания и сохранения условий жизнеобеспечения  жителей муниципального образования или его части);</w:t>
            </w:r>
          </w:p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- высокая (проблема является для жителей </w:t>
            </w:r>
            <w:r>
              <w:rPr>
                <w:rFonts w:ascii="Times New Roman" w:hAnsi="Times New Roman"/>
                <w:color w:val="000000"/>
                <w:szCs w:val="28"/>
              </w:rPr>
              <w:lastRenderedPageBreak/>
              <w:t>муниципального образования или его части значительной, отсутствие её решения будет негативно сказы</w:t>
            </w:r>
            <w:r>
              <w:rPr>
                <w:rFonts w:ascii="Times New Roman" w:hAnsi="Times New Roman"/>
                <w:color w:val="000000"/>
                <w:szCs w:val="28"/>
              </w:rPr>
              <w:t>ваться на качестве жизни жителей муниципального образования или его части);</w:t>
            </w:r>
          </w:p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- средняя (проблема является для жителей муниципального образования или его части менее важной, её решение может привести к улучшению качества жизни жителей муниципального образова</w:t>
            </w:r>
            <w:r>
              <w:rPr>
                <w:rFonts w:ascii="Times New Roman" w:hAnsi="Times New Roman"/>
                <w:color w:val="000000"/>
                <w:szCs w:val="28"/>
              </w:rPr>
              <w:t>ния или его части).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</w:t>
            </w: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</w:t>
            </w: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</w:t>
            </w:r>
          </w:p>
        </w:tc>
      </w:tr>
      <w:tr w:rsidR="00ED705E">
        <w:trPr>
          <w:trHeight w:val="63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lastRenderedPageBreak/>
              <w:t>3</w:t>
            </w:r>
          </w:p>
        </w:tc>
        <w:tc>
          <w:tcPr>
            <w:tcW w:w="6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Степень проработанности инициативного проекта:</w:t>
            </w:r>
          </w:p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- очень высокая (наличие проектно-сметной и (или) технической документации, позволяющей опре</w:t>
            </w:r>
            <w:r>
              <w:rPr>
                <w:rFonts w:ascii="Times New Roman" w:hAnsi="Times New Roman"/>
                <w:color w:val="000000"/>
                <w:szCs w:val="28"/>
              </w:rPr>
              <w:t>д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елить стоимость и возможность реализации инициативного проекта; наличие </w:t>
            </w:r>
            <w:r>
              <w:rPr>
                <w:rFonts w:ascii="Times New Roman" w:hAnsi="Times New Roman"/>
                <w:color w:val="000000"/>
                <w:szCs w:val="28"/>
              </w:rPr>
              <w:t>графических и (или) иных демонстрационных материалов, предусматривающих визуальное представление инициативного проекта; для вновь создаваемых объектов недвижимого имущества и элементов благоустройства — описание механизма их содержания и эксплуатации);</w:t>
            </w:r>
          </w:p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- в</w:t>
            </w:r>
            <w:r>
              <w:rPr>
                <w:rFonts w:ascii="Times New Roman" w:hAnsi="Times New Roman"/>
                <w:color w:val="000000"/>
                <w:szCs w:val="28"/>
              </w:rPr>
              <w:t>ысокая (наличие графических и (или) иных демонстрационных материалов, предусматривающих визуальное представление инициативного проекта);</w:t>
            </w:r>
          </w:p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- средняя (представление сведений об инициативном проекте в описательной форме без дополнительных материалов).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</w:t>
            </w: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</w:t>
            </w: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</w:t>
            </w:r>
          </w:p>
        </w:tc>
      </w:tr>
      <w:tr w:rsidR="00ED705E">
        <w:trPr>
          <w:trHeight w:val="63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</w:t>
            </w:r>
          </w:p>
        </w:tc>
        <w:tc>
          <w:tcPr>
            <w:tcW w:w="6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Планируемый (возможный) объём инициативных платежей:</w:t>
            </w:r>
          </w:p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- от 10 и более процентов стоимости инициативного проекта;</w:t>
            </w:r>
          </w:p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- от 8 процентов до 9,99 процента стоимости инициативного проекта;</w:t>
            </w:r>
          </w:p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- от 6 процентов до 7,99 процента стоимости инициативного проекта;</w:t>
            </w:r>
          </w:p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- от 4 процентов до 5,99 процента стоимости инициативного проекта;</w:t>
            </w:r>
          </w:p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- от 2 процентов до 3,99 процента стоимости инициативного проекта.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7</w:t>
            </w: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6</w:t>
            </w: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</w:t>
            </w: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</w:t>
            </w: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</w:t>
            </w:r>
          </w:p>
        </w:tc>
      </w:tr>
      <w:tr w:rsidR="00ED705E">
        <w:trPr>
          <w:trHeight w:val="454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05E" w:rsidRDefault="00567E2B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5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Планируемое трудовое и/или имущественное участие заинтересованных лиц в реализации инициативного </w:t>
            </w:r>
            <w:r>
              <w:rPr>
                <w:rFonts w:ascii="Times New Roman" w:hAnsi="Times New Roman"/>
                <w:color w:val="000000"/>
                <w:szCs w:val="28"/>
              </w:rPr>
              <w:t>проекта:</w:t>
            </w:r>
          </w:p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- да;</w:t>
            </w:r>
          </w:p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- нет.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05E" w:rsidRDefault="00ED705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567E2B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</w:t>
            </w:r>
          </w:p>
          <w:p w:rsidR="00ED705E" w:rsidRDefault="00567E2B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0</w:t>
            </w:r>
          </w:p>
        </w:tc>
      </w:tr>
      <w:tr w:rsidR="00ED705E">
        <w:trPr>
          <w:trHeight w:val="454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567E2B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6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lastRenderedPageBreak/>
              <w:t xml:space="preserve">Дополнительная поддержка инициативного проекта по результатам электронного голосования граждан в информационно-телекоммуникационной сети </w:t>
            </w:r>
            <w:r>
              <w:rPr>
                <w:rFonts w:ascii="Times New Roman" w:hAnsi="Times New Roman"/>
                <w:color w:val="000000"/>
                <w:szCs w:val="28"/>
              </w:rPr>
              <w:lastRenderedPageBreak/>
              <w:t xml:space="preserve">"Интернет" и сбора подписей граждан (в случае невозможности проведения </w:t>
            </w:r>
            <w:r>
              <w:rPr>
                <w:rFonts w:ascii="Times New Roman" w:hAnsi="Times New Roman"/>
                <w:color w:val="000000"/>
                <w:szCs w:val="28"/>
              </w:rPr>
              <w:t>электронного голосования граждан в связи с отсутствием инфраструктуры связи на части территории муниципального образования):</w:t>
            </w:r>
          </w:p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- </w:t>
            </w:r>
            <w:r>
              <w:rPr>
                <w:rFonts w:ascii="Times New Roman" w:hAnsi="Times New Roman"/>
                <w:color w:val="000000"/>
                <w:szCs w:val="28"/>
              </w:rPr>
              <w:t>от 5 и более процентов численности жителей муниципального образования или его части, на территории которого (которой) реализуется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 инициативный проект</w:t>
            </w:r>
            <w:r>
              <w:rPr>
                <w:rFonts w:ascii="Times New Roman" w:hAnsi="Times New Roman"/>
                <w:color w:val="000000"/>
                <w:szCs w:val="28"/>
              </w:rPr>
              <w:t>;</w:t>
            </w:r>
          </w:p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- </w:t>
            </w:r>
            <w:r>
              <w:rPr>
                <w:rFonts w:ascii="Times New Roman" w:hAnsi="Times New Roman"/>
                <w:color w:val="000000"/>
                <w:szCs w:val="28"/>
              </w:rPr>
              <w:t>от 3,5 процента до 4,99 процента численности жителей муниципального образования или его части, на территории которого (которой) реализуется инициативный проект</w:t>
            </w:r>
            <w:r>
              <w:rPr>
                <w:rFonts w:ascii="Times New Roman" w:hAnsi="Times New Roman"/>
                <w:color w:val="000000"/>
                <w:szCs w:val="28"/>
              </w:rPr>
              <w:t>;</w:t>
            </w:r>
          </w:p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- </w:t>
            </w:r>
            <w:r>
              <w:rPr>
                <w:rFonts w:ascii="Times New Roman" w:hAnsi="Times New Roman"/>
                <w:color w:val="000000"/>
                <w:szCs w:val="28"/>
              </w:rPr>
              <w:t>от 2 процентов до 3,49 процента численности жителей муниципального об</w:t>
            </w:r>
            <w:r>
              <w:rPr>
                <w:rFonts w:ascii="Times New Roman" w:hAnsi="Times New Roman"/>
                <w:color w:val="000000"/>
                <w:szCs w:val="28"/>
              </w:rPr>
              <w:t>разования или его части, на территории которого (которой) реализуется инициативный проект</w:t>
            </w:r>
            <w:r>
              <w:rPr>
                <w:rFonts w:ascii="Times New Roman" w:hAnsi="Times New Roman"/>
                <w:color w:val="000000"/>
                <w:szCs w:val="28"/>
              </w:rPr>
              <w:t>;</w:t>
            </w:r>
          </w:p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- </w:t>
            </w:r>
            <w:r>
              <w:rPr>
                <w:rFonts w:ascii="Times New Roman" w:hAnsi="Times New Roman"/>
                <w:color w:val="000000"/>
                <w:szCs w:val="28"/>
              </w:rPr>
              <w:t>от 1 процента до 1,99 процента численности жителей муниципального образования или его части, на территории которого (которой) реализуется инициативный проект</w:t>
            </w:r>
            <w:r>
              <w:rPr>
                <w:rFonts w:ascii="Times New Roman" w:hAnsi="Times New Roman"/>
                <w:color w:val="000000"/>
                <w:szCs w:val="28"/>
              </w:rPr>
              <w:t>;</w:t>
            </w:r>
          </w:p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- </w:t>
            </w:r>
            <w:r>
              <w:rPr>
                <w:rFonts w:ascii="Times New Roman" w:hAnsi="Times New Roman"/>
                <w:color w:val="000000"/>
                <w:szCs w:val="28"/>
              </w:rPr>
              <w:t>от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 0,5 процента до 0,99 процента численности жителей муниципального образования или его части, на территории которого (которой) реализуется инициативный проект</w:t>
            </w:r>
            <w:r>
              <w:rPr>
                <w:rFonts w:ascii="Times New Roman" w:hAnsi="Times New Roman"/>
                <w:color w:val="000000"/>
                <w:szCs w:val="28"/>
              </w:rPr>
              <w:t>;</w:t>
            </w:r>
          </w:p>
          <w:p w:rsidR="00ED705E" w:rsidRDefault="00567E2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- 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от 0,1 процента до 0,49 процента численности жителей муниципального образования или его части, </w:t>
            </w:r>
            <w:r>
              <w:rPr>
                <w:rFonts w:ascii="Times New Roman" w:hAnsi="Times New Roman"/>
                <w:color w:val="000000"/>
                <w:szCs w:val="28"/>
              </w:rPr>
              <w:t>на территории которого (которой) реализуется инициативный проект</w:t>
            </w:r>
            <w:r>
              <w:rPr>
                <w:rFonts w:ascii="Times New Roman" w:hAnsi="Times New Roman"/>
                <w:color w:val="000000"/>
                <w:szCs w:val="28"/>
              </w:rPr>
              <w:t>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05E" w:rsidRDefault="00ED705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567E2B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6</w:t>
            </w:r>
          </w:p>
          <w:p w:rsidR="00ED705E" w:rsidRDefault="00ED705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567E2B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</w:t>
            </w:r>
          </w:p>
          <w:p w:rsidR="00ED705E" w:rsidRDefault="00ED705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567E2B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</w:t>
            </w:r>
          </w:p>
          <w:p w:rsidR="00ED705E" w:rsidRDefault="00ED705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567E2B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</w:t>
            </w:r>
          </w:p>
          <w:p w:rsidR="00ED705E" w:rsidRDefault="00ED705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567E2B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</w:t>
            </w:r>
          </w:p>
          <w:p w:rsidR="00ED705E" w:rsidRDefault="00ED705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ED705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</w:p>
          <w:p w:rsidR="00ED705E" w:rsidRDefault="00567E2B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</w:t>
            </w:r>
          </w:p>
        </w:tc>
      </w:tr>
    </w:tbl>
    <w:p w:rsidR="00ED705E" w:rsidRDefault="00ED705E">
      <w:pPr>
        <w:pStyle w:val="s1"/>
        <w:shd w:val="clear" w:color="auto" w:fill="FFFFFF"/>
        <w:spacing w:beforeAutospacing="0" w:afterAutospacing="0"/>
        <w:jc w:val="both"/>
        <w:rPr>
          <w:color w:val="000000"/>
          <w:sz w:val="28"/>
          <w:szCs w:val="28"/>
        </w:rPr>
      </w:pPr>
    </w:p>
    <w:p w:rsidR="00ED705E" w:rsidRDefault="00ED705E">
      <w:pPr>
        <w:pStyle w:val="s1"/>
        <w:shd w:val="clear" w:color="auto" w:fill="FFFFFF"/>
        <w:spacing w:beforeAutospacing="0" w:afterAutospacing="0"/>
        <w:jc w:val="both"/>
        <w:rPr>
          <w:color w:val="000000"/>
          <w:sz w:val="28"/>
          <w:szCs w:val="28"/>
        </w:rPr>
      </w:pPr>
    </w:p>
    <w:p w:rsidR="00ED705E" w:rsidRDefault="00ED705E">
      <w:pPr>
        <w:pStyle w:val="s1"/>
        <w:shd w:val="clear" w:color="auto" w:fill="FFFFFF"/>
        <w:spacing w:beforeAutospacing="0" w:afterAutospacing="0"/>
        <w:jc w:val="both"/>
        <w:rPr>
          <w:color w:val="000000"/>
          <w:sz w:val="28"/>
          <w:szCs w:val="28"/>
        </w:rPr>
      </w:pPr>
    </w:p>
    <w:p w:rsidR="00ED705E" w:rsidRDefault="00ED705E">
      <w:pPr>
        <w:pStyle w:val="s1"/>
        <w:shd w:val="clear" w:color="auto" w:fill="FFFFFF"/>
        <w:spacing w:beforeAutospacing="0" w:afterAutospacing="0"/>
        <w:jc w:val="both"/>
        <w:rPr>
          <w:color w:val="000000"/>
          <w:sz w:val="28"/>
          <w:szCs w:val="28"/>
        </w:rPr>
      </w:pPr>
    </w:p>
    <w:p w:rsidR="00ED705E" w:rsidRDefault="00ED705E">
      <w:pPr>
        <w:pStyle w:val="s1"/>
        <w:shd w:val="clear" w:color="auto" w:fill="FFFFFF"/>
        <w:spacing w:beforeAutospacing="0" w:afterAutospacing="0"/>
        <w:ind w:leftChars="1857" w:left="5200"/>
        <w:jc w:val="both"/>
        <w:rPr>
          <w:color w:val="000000"/>
          <w:sz w:val="28"/>
          <w:szCs w:val="28"/>
        </w:rPr>
      </w:pPr>
    </w:p>
    <w:p w:rsidR="00ED705E" w:rsidRDefault="00ED705E">
      <w:pPr>
        <w:pStyle w:val="s1"/>
        <w:shd w:val="clear" w:color="auto" w:fill="FFFFFF"/>
        <w:spacing w:beforeAutospacing="0" w:afterAutospacing="0"/>
        <w:ind w:leftChars="1857" w:left="5200"/>
        <w:jc w:val="both"/>
        <w:rPr>
          <w:color w:val="000000"/>
          <w:sz w:val="28"/>
          <w:szCs w:val="28"/>
        </w:rPr>
      </w:pPr>
    </w:p>
    <w:p w:rsidR="00ED705E" w:rsidRDefault="00ED705E">
      <w:pPr>
        <w:pStyle w:val="s1"/>
        <w:shd w:val="clear" w:color="auto" w:fill="FFFFFF"/>
        <w:spacing w:beforeAutospacing="0" w:afterAutospacing="0"/>
        <w:ind w:leftChars="1857" w:left="5200"/>
        <w:jc w:val="both"/>
        <w:rPr>
          <w:color w:val="000000"/>
          <w:sz w:val="28"/>
          <w:szCs w:val="28"/>
        </w:rPr>
      </w:pPr>
    </w:p>
    <w:p w:rsidR="00ED705E" w:rsidRDefault="00ED705E">
      <w:pPr>
        <w:pStyle w:val="s1"/>
        <w:shd w:val="clear" w:color="auto" w:fill="FFFFFF"/>
        <w:spacing w:beforeAutospacing="0" w:afterAutospacing="0"/>
        <w:ind w:leftChars="1857" w:left="5200"/>
        <w:jc w:val="both"/>
        <w:rPr>
          <w:color w:val="000000"/>
          <w:sz w:val="28"/>
          <w:szCs w:val="28"/>
        </w:rPr>
      </w:pPr>
    </w:p>
    <w:p w:rsidR="00ED705E" w:rsidRDefault="00ED705E">
      <w:pPr>
        <w:pStyle w:val="s1"/>
        <w:shd w:val="clear" w:color="auto" w:fill="FFFFFF"/>
        <w:spacing w:beforeAutospacing="0" w:afterAutospacing="0"/>
        <w:ind w:leftChars="1857" w:left="5200"/>
        <w:jc w:val="both"/>
        <w:rPr>
          <w:color w:val="000000"/>
          <w:sz w:val="28"/>
          <w:szCs w:val="28"/>
        </w:rPr>
      </w:pPr>
    </w:p>
    <w:p w:rsidR="00ED705E" w:rsidRDefault="00ED705E">
      <w:pPr>
        <w:pStyle w:val="s1"/>
        <w:shd w:val="clear" w:color="auto" w:fill="FFFFFF"/>
        <w:spacing w:beforeAutospacing="0" w:afterAutospacing="0"/>
        <w:ind w:leftChars="1857" w:left="5200"/>
        <w:jc w:val="both"/>
        <w:rPr>
          <w:color w:val="000000"/>
          <w:sz w:val="28"/>
          <w:szCs w:val="28"/>
        </w:rPr>
      </w:pPr>
    </w:p>
    <w:p w:rsidR="00ED705E" w:rsidRDefault="00ED705E">
      <w:pPr>
        <w:pStyle w:val="s1"/>
        <w:shd w:val="clear" w:color="auto" w:fill="FFFFFF"/>
        <w:spacing w:beforeAutospacing="0" w:afterAutospacing="0"/>
        <w:ind w:leftChars="1857" w:left="5200"/>
        <w:jc w:val="both"/>
        <w:rPr>
          <w:color w:val="000000"/>
          <w:sz w:val="28"/>
          <w:szCs w:val="28"/>
        </w:rPr>
      </w:pPr>
    </w:p>
    <w:p w:rsidR="00ED705E" w:rsidRDefault="00ED705E">
      <w:pPr>
        <w:pStyle w:val="s1"/>
        <w:shd w:val="clear" w:color="auto" w:fill="FFFFFF"/>
        <w:spacing w:beforeAutospacing="0" w:afterAutospacing="0"/>
        <w:ind w:leftChars="1857" w:left="5200"/>
        <w:jc w:val="both"/>
        <w:rPr>
          <w:color w:val="000000"/>
          <w:sz w:val="28"/>
          <w:szCs w:val="28"/>
        </w:rPr>
      </w:pPr>
    </w:p>
    <w:p w:rsidR="00ED705E" w:rsidRDefault="00ED705E">
      <w:pPr>
        <w:pStyle w:val="s1"/>
        <w:shd w:val="clear" w:color="auto" w:fill="FFFFFF"/>
        <w:spacing w:beforeAutospacing="0" w:afterAutospacing="0"/>
        <w:ind w:leftChars="1857" w:left="5200"/>
        <w:jc w:val="both"/>
        <w:rPr>
          <w:color w:val="000000"/>
          <w:sz w:val="28"/>
          <w:szCs w:val="28"/>
        </w:rPr>
      </w:pPr>
    </w:p>
    <w:p w:rsidR="00ED705E" w:rsidRDefault="00ED705E">
      <w:pPr>
        <w:pStyle w:val="s1"/>
        <w:shd w:val="clear" w:color="auto" w:fill="FFFFFF"/>
        <w:spacing w:beforeAutospacing="0" w:afterAutospacing="0"/>
        <w:ind w:leftChars="1857" w:left="5200"/>
        <w:jc w:val="both"/>
        <w:rPr>
          <w:color w:val="000000"/>
          <w:sz w:val="28"/>
          <w:szCs w:val="28"/>
        </w:rPr>
      </w:pPr>
    </w:p>
    <w:p w:rsidR="00ED705E" w:rsidRDefault="00ED705E">
      <w:pPr>
        <w:pStyle w:val="s1"/>
        <w:shd w:val="clear" w:color="auto" w:fill="FFFFFF"/>
        <w:spacing w:beforeAutospacing="0" w:afterAutospacing="0"/>
        <w:ind w:leftChars="1857" w:left="5200"/>
        <w:jc w:val="both"/>
        <w:rPr>
          <w:color w:val="000000"/>
          <w:sz w:val="28"/>
          <w:szCs w:val="28"/>
        </w:rPr>
      </w:pPr>
    </w:p>
    <w:p w:rsidR="00ED705E" w:rsidRDefault="00ED705E">
      <w:pPr>
        <w:pStyle w:val="s1"/>
        <w:shd w:val="clear" w:color="auto" w:fill="FFFFFF"/>
        <w:spacing w:beforeAutospacing="0" w:afterAutospacing="0"/>
        <w:ind w:leftChars="1857" w:left="5200"/>
        <w:jc w:val="both"/>
        <w:rPr>
          <w:color w:val="000000"/>
          <w:sz w:val="28"/>
          <w:szCs w:val="28"/>
        </w:rPr>
      </w:pPr>
    </w:p>
    <w:p w:rsidR="00ED705E" w:rsidRDefault="00ED705E">
      <w:pPr>
        <w:pStyle w:val="s1"/>
        <w:shd w:val="clear" w:color="auto" w:fill="FFFFFF"/>
        <w:spacing w:beforeAutospacing="0" w:afterAutospacing="0"/>
        <w:ind w:leftChars="1857" w:left="5200"/>
        <w:jc w:val="both"/>
        <w:rPr>
          <w:color w:val="000000"/>
          <w:sz w:val="28"/>
          <w:szCs w:val="28"/>
        </w:rPr>
      </w:pPr>
    </w:p>
    <w:p w:rsidR="00ED705E" w:rsidRDefault="00567E2B">
      <w:pPr>
        <w:pStyle w:val="s1"/>
        <w:shd w:val="clear" w:color="auto" w:fill="FFFFFF"/>
        <w:spacing w:beforeAutospacing="0" w:afterAutospacing="0"/>
        <w:ind w:leftChars="1857" w:left="52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4</w:t>
      </w:r>
    </w:p>
    <w:p w:rsidR="00ED705E" w:rsidRDefault="00567E2B">
      <w:pPr>
        <w:pStyle w:val="s1"/>
        <w:shd w:val="clear" w:color="auto" w:fill="FFFFFF"/>
        <w:spacing w:beforeAutospacing="0" w:afterAutospacing="0"/>
        <w:ind w:leftChars="1857" w:left="520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 Порядку выдвижения, внесения, обсуждения, рассмотрения инициативных проектов, а также проведения их конкурсного отбора на </w:t>
      </w:r>
      <w:r>
        <w:rPr>
          <w:bCs/>
          <w:color w:val="000000"/>
          <w:sz w:val="28"/>
          <w:szCs w:val="28"/>
        </w:rPr>
        <w:t>территории Копейского городского округа</w:t>
      </w:r>
    </w:p>
    <w:p w:rsidR="00ED705E" w:rsidRDefault="00ED705E">
      <w:pPr>
        <w:pStyle w:val="s1"/>
        <w:shd w:val="clear" w:color="auto" w:fill="FFFFFF"/>
        <w:spacing w:beforeAutospacing="0" w:afterAutospacing="0"/>
        <w:ind w:left="5669"/>
        <w:jc w:val="both"/>
        <w:rPr>
          <w:bCs/>
          <w:color w:val="000000"/>
          <w:sz w:val="28"/>
          <w:szCs w:val="28"/>
        </w:rPr>
      </w:pPr>
    </w:p>
    <w:p w:rsidR="00ED705E" w:rsidRDefault="00567E2B">
      <w:pPr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Согласие на обработку и распространение персональных данных</w:t>
      </w:r>
    </w:p>
    <w:p w:rsidR="00ED705E" w:rsidRDefault="00ED705E">
      <w:pPr>
        <w:jc w:val="both"/>
        <w:rPr>
          <w:rFonts w:ascii="Times New Roman" w:hAnsi="Times New Roman"/>
          <w:color w:val="000000"/>
          <w:szCs w:val="28"/>
        </w:rPr>
      </w:pPr>
    </w:p>
    <w:p w:rsidR="00ED705E" w:rsidRDefault="00567E2B">
      <w:pPr>
        <w:pBdr>
          <w:top w:val="single" w:sz="4" w:space="1" w:color="000000"/>
        </w:pBdr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i/>
          <w:color w:val="000000"/>
          <w:szCs w:val="28"/>
        </w:rPr>
        <w:t xml:space="preserve">(место подачи инициативного проекта)               </w:t>
      </w:r>
    </w:p>
    <w:p w:rsidR="00ED705E" w:rsidRDefault="00567E2B">
      <w:pPr>
        <w:pBdr>
          <w:top w:val="single" w:sz="4" w:space="1" w:color="000000"/>
        </w:pBdr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                                                                                «___» ________ 20__  г.</w:t>
      </w:r>
    </w:p>
    <w:p w:rsidR="00ED705E" w:rsidRDefault="00ED705E">
      <w:pPr>
        <w:pBdr>
          <w:top w:val="single" w:sz="4" w:space="1" w:color="000000"/>
        </w:pBdr>
        <w:jc w:val="both"/>
        <w:rPr>
          <w:rFonts w:ascii="Times New Roman" w:hAnsi="Times New Roman"/>
          <w:color w:val="000000"/>
          <w:szCs w:val="28"/>
        </w:rPr>
      </w:pPr>
    </w:p>
    <w:p w:rsidR="00ED705E" w:rsidRDefault="00567E2B">
      <w:pPr>
        <w:pStyle w:val="ConsPlusNonforma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Я, ______________________________________________________________,</w:t>
      </w:r>
    </w:p>
    <w:p w:rsidR="00ED705E" w:rsidRDefault="00567E2B">
      <w:pPr>
        <w:pStyle w:val="ConsPlusNonformat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(фамилия, имя, отчество)</w:t>
      </w:r>
    </w:p>
    <w:p w:rsidR="00ED705E" w:rsidRDefault="00567E2B">
      <w:pPr>
        <w:pStyle w:val="ConsPlusNonforma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зарегистрированный(ая) по адресу: 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</w:p>
    <w:p w:rsidR="00ED705E" w:rsidRDefault="00567E2B">
      <w:pPr>
        <w:pStyle w:val="ConsPlusNonforma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ED705E" w:rsidRDefault="00567E2B">
      <w:pPr>
        <w:pStyle w:val="ConsPlusNonforma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 серия _________ № ___________, выдан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(документ, удостоверяющий личность)(дата)</w:t>
      </w:r>
    </w:p>
    <w:p w:rsidR="00ED705E" w:rsidRDefault="00567E2B">
      <w:pPr>
        <w:pStyle w:val="ConsPlusNonforma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________________________________________________________________,</w:t>
      </w:r>
    </w:p>
    <w:p w:rsidR="00ED705E" w:rsidRDefault="00567E2B">
      <w:pPr>
        <w:pStyle w:val="ConsPlusNonformat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наименование органа, выдавшего документ, удостоверяющий личность)</w:t>
      </w:r>
    </w:p>
    <w:p w:rsidR="00ED705E" w:rsidRDefault="00567E2B">
      <w:pPr>
        <w:jc w:val="both"/>
        <w:outlineLvl w:val="0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bCs/>
          <w:color w:val="000000"/>
          <w:szCs w:val="28"/>
        </w:rPr>
        <w:t>в соответствии со статьёй 9 Федерального закона от 27 июля 2006 года № 152-ФЗ «О персональных данных» выражаю своё согласие на обработку и распространение администрацией Копейского городског</w:t>
      </w:r>
      <w:r>
        <w:rPr>
          <w:rFonts w:ascii="Times New Roman" w:hAnsi="Times New Roman"/>
          <w:bCs/>
          <w:color w:val="000000"/>
          <w:szCs w:val="28"/>
        </w:rPr>
        <w:t>о округа Челябинской области, находящейся по адресу: Челябинская область, г. Копейск, ул. Ленина д. 52, моих персональных данных.</w:t>
      </w:r>
    </w:p>
    <w:p w:rsidR="00ED705E" w:rsidRDefault="00567E2B">
      <w:pPr>
        <w:tabs>
          <w:tab w:val="left" w:pos="993"/>
        </w:tabs>
        <w:ind w:firstLine="709"/>
        <w:jc w:val="both"/>
        <w:outlineLvl w:val="0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bCs/>
          <w:color w:val="000000"/>
          <w:szCs w:val="28"/>
        </w:rPr>
        <w:t xml:space="preserve">Перечень персональных данных, на обработку и распространение которых даётся настоящее согласие: фамилия, имя, отчество, дата рождения, серия и номер паспорта или заменяющего его документа, адрес места жительства (регистрации), данные </w:t>
      </w:r>
      <w:r>
        <w:rPr>
          <w:rFonts w:ascii="Times New Roman" w:hAnsi="Times New Roman"/>
          <w:color w:val="000000"/>
          <w:szCs w:val="28"/>
        </w:rPr>
        <w:t>документа, подтверждаю</w:t>
      </w:r>
      <w:r>
        <w:rPr>
          <w:rFonts w:ascii="Times New Roman" w:hAnsi="Times New Roman"/>
          <w:color w:val="000000"/>
          <w:szCs w:val="28"/>
        </w:rPr>
        <w:t>щего полномочия инициатора проекта, номер контактного телефона, адрес электронной почты, реквизиты доверенности или иного документа, подтверждающего полномочия представителя (при получении согласия от представителя инициатора проекта персональных данных).</w:t>
      </w:r>
    </w:p>
    <w:p w:rsidR="00ED705E" w:rsidRDefault="00567E2B">
      <w:pPr>
        <w:tabs>
          <w:tab w:val="left" w:pos="993"/>
        </w:tabs>
        <w:ind w:firstLine="709"/>
        <w:jc w:val="both"/>
        <w:outlineLvl w:val="0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Также выражаю согласие на опубликование (обнародование) в средствах массовой информации и размещение на официальном сайте администрации Копейского городского округа в информационно-телекоммуникационной сети Интернет сведений обо мне (фамилию, имя, отчество</w:t>
      </w:r>
      <w:r>
        <w:rPr>
          <w:rFonts w:ascii="Times New Roman" w:hAnsi="Times New Roman"/>
          <w:color w:val="000000"/>
          <w:szCs w:val="28"/>
        </w:rPr>
        <w:t>) как об инициаторе проекта.</w:t>
      </w:r>
    </w:p>
    <w:p w:rsidR="00ED705E" w:rsidRDefault="00567E2B">
      <w:pPr>
        <w:pStyle w:val="ConsPlusNonformat"/>
        <w:ind w:firstLine="709"/>
        <w:jc w:val="both"/>
        <w:rPr>
          <w:rFonts w:ascii="Times New Roman" w:eastAsia="Source Han Sans CN Regular" w:hAnsi="Times New Roman" w:cs="Lohit Devanagari"/>
          <w:color w:val="000000"/>
          <w:kern w:val="2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Обработка</w:t>
      </w:r>
      <w:r>
        <w:rPr>
          <w:rFonts w:ascii="Times New Roman" w:eastAsia="Source Han Sans CN Regular" w:hAnsi="Times New Roman" w:cs="Lohit Devanagari"/>
          <w:color w:val="000000"/>
          <w:kern w:val="2"/>
          <w:sz w:val="28"/>
          <w:szCs w:val="28"/>
          <w:lang w:bidi="ru-RU"/>
        </w:rPr>
        <w:t xml:space="preserve"> и распространение персональных данных осуществляется операторами персональных данных в целях: проведения процедуры определения</w:t>
      </w:r>
      <w:r>
        <w:rPr>
          <w:rFonts w:ascii="Times New Roman" w:eastAsia="Source Han Sans CN Regular" w:hAnsi="Times New Roman" w:cs="Lohit Devanagari"/>
          <w:color w:val="000000"/>
          <w:kern w:val="2"/>
          <w:sz w:val="28"/>
          <w:szCs w:val="28"/>
          <w:lang w:bidi="ru-RU"/>
        </w:rPr>
        <w:t xml:space="preserve"> </w:t>
      </w:r>
      <w:r>
        <w:rPr>
          <w:rFonts w:ascii="Times New Roman" w:eastAsia="Source Han Sans CN Regular" w:hAnsi="Times New Roman" w:cs="Lohit Devanagari"/>
          <w:color w:val="000000"/>
          <w:kern w:val="2"/>
          <w:sz w:val="28"/>
          <w:szCs w:val="28"/>
          <w:lang w:bidi="ru-RU"/>
        </w:rPr>
        <w:t>территории, на которой планируется реализовывать инициативный проект; рассмотрения предста</w:t>
      </w:r>
      <w:r>
        <w:rPr>
          <w:rFonts w:ascii="Times New Roman" w:eastAsia="Source Han Sans CN Regular" w:hAnsi="Times New Roman" w:cs="Lohit Devanagari"/>
          <w:color w:val="000000"/>
          <w:kern w:val="2"/>
          <w:sz w:val="28"/>
          <w:szCs w:val="28"/>
          <w:lang w:bidi="ru-RU"/>
        </w:rPr>
        <w:t xml:space="preserve">вленного мною </w:t>
      </w:r>
      <w:r>
        <w:rPr>
          <w:rFonts w:ascii="Times New Roman" w:eastAsia="Source Han Sans CN Regular" w:hAnsi="Times New Roman" w:cs="Lohit Devanagari"/>
          <w:color w:val="000000"/>
          <w:kern w:val="2"/>
          <w:sz w:val="28"/>
          <w:szCs w:val="28"/>
          <w:lang w:bidi="ru-RU"/>
        </w:rPr>
        <w:lastRenderedPageBreak/>
        <w:t>инициативного проекта на соответствие установленным требованиям, подготовки заключения о правомерности, возможности, целесообразности реализации представленного мною инициативного проекта, реализации проекта в случае прохождения его в конкурс</w:t>
      </w:r>
      <w:r>
        <w:rPr>
          <w:rFonts w:ascii="Times New Roman" w:eastAsia="Source Han Sans CN Regular" w:hAnsi="Times New Roman" w:cs="Lohit Devanagari"/>
          <w:color w:val="000000"/>
          <w:kern w:val="2"/>
          <w:sz w:val="28"/>
          <w:szCs w:val="28"/>
          <w:lang w:bidi="ru-RU"/>
        </w:rPr>
        <w:t xml:space="preserve">ном отборе, а также хранения данных о реализации инициативного проекта на электронных носителях. </w:t>
      </w:r>
    </w:p>
    <w:p w:rsidR="00ED705E" w:rsidRDefault="00567E2B">
      <w:pPr>
        <w:pStyle w:val="ConsPlusNonforma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Source Han Sans CN Regular" w:hAnsi="Times New Roman" w:cs="Lohit Devanagari"/>
          <w:color w:val="000000"/>
          <w:kern w:val="2"/>
          <w:sz w:val="28"/>
          <w:szCs w:val="28"/>
          <w:lang w:bidi="ru-RU"/>
        </w:rPr>
        <w:t>Настоящее согласие предоставляется мной на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существление действий в отношении моих персональных данных, которые необходимы для достижения указанных выше </w:t>
      </w:r>
      <w:r>
        <w:rPr>
          <w:rFonts w:ascii="Times New Roman" w:hAnsi="Times New Roman" w:cs="Times New Roman"/>
          <w:color w:val="000000"/>
          <w:sz w:val="28"/>
          <w:szCs w:val="28"/>
        </w:rPr>
        <w:t>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осуществление любых иных действий, предусмотренных действующим законодательством Российской Федерации.</w:t>
      </w:r>
    </w:p>
    <w:p w:rsidR="00ED705E" w:rsidRDefault="00567E2B">
      <w:pPr>
        <w:pStyle w:val="ConsPlusNonforma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Доступ к моим персональным данным могут получать сотрудники администрации Копейского городского округа Челябинской области только в случае служебной нео</w:t>
      </w:r>
      <w:r>
        <w:rPr>
          <w:rFonts w:ascii="Times New Roman" w:hAnsi="Times New Roman" w:cs="Times New Roman"/>
          <w:color w:val="000000"/>
          <w:sz w:val="28"/>
          <w:szCs w:val="28"/>
        </w:rPr>
        <w:t>бходимости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объеме, требуемом для исполнения ими своих обязательств.</w:t>
      </w:r>
    </w:p>
    <w:p w:rsidR="00ED705E" w:rsidRDefault="00567E2B">
      <w:pPr>
        <w:pStyle w:val="ConsPlusNonforma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 Копейского городского округа Челябинской области не должна раскрывать персональные данные, на обработку которых дано настоящее согласие третьим лицам, за исключением случа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ев, прямо предусмотренных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согласием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D705E" w:rsidRDefault="00567E2B">
      <w:pPr>
        <w:pStyle w:val="afe"/>
        <w:shd w:val="clear" w:color="auto" w:fill="FFFFFF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Настоящее согласие дано на срок, необходимый для достижения целей обработки или до утраты необходимости в достижении этих целей, если иное не предусмотрено федеральным законом.</w:t>
      </w:r>
    </w:p>
    <w:p w:rsidR="00ED705E" w:rsidRDefault="00567E2B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Настоящее согласие может быть о</w:t>
      </w:r>
      <w:r>
        <w:rPr>
          <w:rFonts w:ascii="Times New Roman" w:hAnsi="Times New Roman"/>
          <w:color w:val="000000"/>
          <w:szCs w:val="28"/>
        </w:rPr>
        <w:t xml:space="preserve">тозвано. </w:t>
      </w:r>
      <w:r>
        <w:rPr>
          <w:rFonts w:ascii="Times New Roman" w:hAnsi="Times New Roman"/>
          <w:bCs/>
          <w:color w:val="000000"/>
          <w:szCs w:val="28"/>
        </w:rPr>
        <w:t>Условием прекращения обработки персональных данных является получение моего письменного отзыва настоящего согласия. Администрация Копейского городского округа Челябинской области прекращает обработку персональных данных и в случае, если сохранени</w:t>
      </w:r>
      <w:r>
        <w:rPr>
          <w:rFonts w:ascii="Times New Roman" w:hAnsi="Times New Roman"/>
          <w:bCs/>
          <w:color w:val="000000"/>
          <w:szCs w:val="28"/>
        </w:rPr>
        <w:t>е</w:t>
      </w:r>
      <w:r>
        <w:rPr>
          <w:rFonts w:ascii="Times New Roman" w:hAnsi="Times New Roman"/>
          <w:bCs/>
          <w:color w:val="000000"/>
          <w:szCs w:val="28"/>
        </w:rPr>
        <w:t xml:space="preserve"> персональных данных не требуется, уничтожает их в срок, не превышающий 30 дней с даты поступления указанного отзыва. Администрация Копейского городского округа Челябинской области вправе после получения отзыва настоящего согласия продолжать обработку моих</w:t>
      </w:r>
      <w:r>
        <w:rPr>
          <w:rFonts w:ascii="Times New Roman" w:hAnsi="Times New Roman"/>
          <w:bCs/>
          <w:color w:val="000000"/>
          <w:szCs w:val="28"/>
        </w:rPr>
        <w:t xml:space="preserve"> персональных данных в той части, в которой для ее осуществления согласия не требуется или не будет требоваться в силу действующего законодательства. </w:t>
      </w:r>
    </w:p>
    <w:p w:rsidR="00ED705E" w:rsidRDefault="00ED705E">
      <w:pPr>
        <w:ind w:firstLine="708"/>
        <w:jc w:val="both"/>
        <w:rPr>
          <w:rFonts w:ascii="Times New Roman" w:hAnsi="Times New Roman"/>
          <w:color w:val="000000"/>
          <w:sz w:val="24"/>
        </w:rPr>
      </w:pPr>
    </w:p>
    <w:p w:rsidR="00ED705E" w:rsidRDefault="00ED705E">
      <w:pPr>
        <w:ind w:firstLine="708"/>
        <w:jc w:val="both"/>
        <w:rPr>
          <w:rFonts w:ascii="Times New Roman" w:hAnsi="Times New Roman"/>
          <w:color w:val="000000"/>
          <w:sz w:val="24"/>
        </w:rPr>
      </w:pPr>
    </w:p>
    <w:p w:rsidR="00ED705E" w:rsidRDefault="00567E2B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</w:t>
      </w:r>
      <w:r>
        <w:rPr>
          <w:rFonts w:ascii="Times New Roman" w:hAnsi="Times New Roman"/>
          <w:color w:val="000000"/>
          <w:sz w:val="24"/>
        </w:rPr>
        <w:t>___</w:t>
      </w:r>
      <w:r>
        <w:rPr>
          <w:rFonts w:ascii="Times New Roman" w:hAnsi="Times New Roman"/>
          <w:color w:val="000000"/>
          <w:sz w:val="24"/>
        </w:rPr>
        <w:t>______                                                       _________________</w:t>
      </w:r>
    </w:p>
    <w:p w:rsidR="00ED705E" w:rsidRDefault="00567E2B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</w:rPr>
        <w:t xml:space="preserve">(фамилия, имя, отчество)                             </w:t>
      </w:r>
      <w:r>
        <w:rPr>
          <w:rFonts w:ascii="Times New Roman" w:hAnsi="Times New Roman"/>
          <w:i/>
          <w:color w:val="000000"/>
          <w:sz w:val="24"/>
        </w:rPr>
        <w:t xml:space="preserve">  </w:t>
      </w:r>
      <w:r>
        <w:rPr>
          <w:rFonts w:ascii="Times New Roman" w:hAnsi="Times New Roman"/>
          <w:i/>
          <w:color w:val="000000"/>
          <w:sz w:val="24"/>
        </w:rPr>
        <w:t xml:space="preserve">                                      (подпись)</w:t>
      </w:r>
    </w:p>
    <w:p w:rsidR="00ED705E" w:rsidRDefault="00567E2B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br/>
      </w:r>
    </w:p>
    <w:p w:rsidR="00ED705E" w:rsidRDefault="00ED705E">
      <w:pPr>
        <w:jc w:val="right"/>
        <w:rPr>
          <w:rFonts w:ascii="Times New Roman" w:hAnsi="Times New Roman"/>
          <w:szCs w:val="28"/>
        </w:rPr>
      </w:pPr>
    </w:p>
    <w:sectPr w:rsidR="00ED705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701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67E2B">
      <w:r>
        <w:separator/>
      </w:r>
    </w:p>
  </w:endnote>
  <w:endnote w:type="continuationSeparator" w:id="0">
    <w:p w:rsidR="00000000" w:rsidRDefault="0056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charset w:val="01"/>
    <w:family w:val="roman"/>
    <w:pitch w:val="default"/>
  </w:font>
  <w:font w:name="Source Han Sans CN Regular">
    <w:altName w:val="SimSun"/>
    <w:charset w:val="86"/>
    <w:family w:val="roman"/>
    <w:pitch w:val="default"/>
  </w:font>
  <w:font w:name="Lohit Devanagari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0"/>
    <w:family w:val="auto"/>
    <w:pitch w:val="default"/>
    <w:sig w:usb0="00000000" w:usb1="00000000" w:usb2="00000000" w:usb3="00000000" w:csb0="00000001" w:csb1="00000000"/>
  </w:font>
  <w:font w:name="Liberation Mono">
    <w:altName w:val="Courier New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imbus Roman">
    <w:altName w:val="Times New Roman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05E" w:rsidRDefault="00ED705E">
    <w:pPr>
      <w:pStyle w:val="af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05E" w:rsidRDefault="00ED705E">
    <w:pPr>
      <w:pStyle w:val="af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05E" w:rsidRDefault="00ED705E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67E2B">
      <w:r>
        <w:separator/>
      </w:r>
    </w:p>
  </w:footnote>
  <w:footnote w:type="continuationSeparator" w:id="0">
    <w:p w:rsidR="00000000" w:rsidRDefault="00567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05E" w:rsidRDefault="00ED705E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20023"/>
    </w:sdtPr>
    <w:sdtEndPr/>
    <w:sdtContent>
      <w:p w:rsidR="00ED705E" w:rsidRDefault="00ED705E">
        <w:pPr>
          <w:pStyle w:val="af5"/>
        </w:pPr>
      </w:p>
      <w:p w:rsidR="00ED705E" w:rsidRDefault="00567E2B">
        <w:pPr>
          <w:pStyle w:val="af5"/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3</w:t>
        </w:r>
        <w:r>
          <w:rPr>
            <w:rFonts w:ascii="Times New Roman" w:hAnsi="Times New Roman"/>
          </w:rPr>
          <w:fldChar w:fldCharType="end"/>
        </w:r>
      </w:p>
    </w:sdtContent>
  </w:sdt>
  <w:p w:rsidR="00ED705E" w:rsidRDefault="00ED705E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05E" w:rsidRDefault="00ED705E">
    <w:pPr>
      <w:pStyle w:val="af5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05E" w:rsidRDefault="00ED705E">
    <w:pPr>
      <w:pStyle w:val="af5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05E" w:rsidRDefault="00567E2B">
    <w:pPr>
      <w:pStyle w:val="af5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6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05E" w:rsidRDefault="00ED705E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A06"/>
    <w:rsid w:val="00060A06"/>
    <w:rsid w:val="0031537F"/>
    <w:rsid w:val="00567E2B"/>
    <w:rsid w:val="00CB1FDA"/>
    <w:rsid w:val="00ED705E"/>
    <w:rsid w:val="2C4C35F9"/>
    <w:rsid w:val="3D6C1E5E"/>
    <w:rsid w:val="59A949B5"/>
    <w:rsid w:val="75E61ACA"/>
    <w:rsid w:val="79BF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24E56C-D101-4F92-8059-0D8407DE0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qFormat="1"/>
    <w:lsdException w:name="toc 2" w:uiPriority="0" w:qFormat="1"/>
    <w:lsdException w:name="toc 3" w:uiPriority="0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iPriority="0" w:qFormat="1"/>
    <w:lsdException w:name="header" w:qFormat="1"/>
    <w:lsdException w:name="footer" w:uiPriority="0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uiPriority="0" w:qFormat="1"/>
    <w:lsdException w:name="envelope return" w:uiPriority="0" w:qFormat="1"/>
    <w:lsdException w:name="footnote reference" w:uiPriority="0" w:qFormat="1"/>
    <w:lsdException w:name="annotation reference" w:semiHidden="1" w:unhideWhenUsed="1"/>
    <w:lsdException w:name="line number" w:uiPriority="0" w:qFormat="1"/>
    <w:lsdException w:name="page number" w:uiPriority="0" w:qFormat="1"/>
    <w:lsdException w:name="endnote reference" w:uiPriority="0" w:qFormat="1"/>
    <w:lsdException w:name="endnote text" w:uiPriority="0" w:qFormat="1"/>
    <w:lsdException w:name="table of authorities" w:uiPriority="0" w:qFormat="1"/>
    <w:lsdException w:name="macro" w:semiHidden="1" w:unhideWhenUsed="1"/>
    <w:lsdException w:name="toa heading" w:semiHidden="1" w:unhideWhenUsed="1"/>
    <w:lsdException w:name="List" w:uiPriority="0" w:qFormat="1"/>
    <w:lsdException w:name="List Bullet" w:uiPriority="0" w:qFormat="1"/>
    <w:lsdException w:name="List Number" w:uiPriority="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qFormat="1"/>
    <w:lsdException w:name="List Bullet 3" w:uiPriority="0" w:qFormat="1"/>
    <w:lsdException w:name="List Bullet 4" w:uiPriority="0" w:qFormat="1"/>
    <w:lsdException w:name="List Bullet 5" w:uiPriority="0" w:qFormat="1"/>
    <w:lsdException w:name="List Number 2" w:uiPriority="0" w:qFormat="1"/>
    <w:lsdException w:name="List Number 3" w:uiPriority="0" w:qFormat="1"/>
    <w:lsdException w:name="List Number 4" w:uiPriority="0" w:qFormat="1"/>
    <w:lsdException w:name="List Number 5" w:uiPriority="0" w:qFormat="1"/>
    <w:lsdException w:name="Title" w:uiPriority="0" w:qFormat="1"/>
    <w:lsdException w:name="Closing" w:semiHidden="1" w:unhideWhenUsed="1"/>
    <w:lsdException w:name="Signature" w:uiPriority="0" w:qFormat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uiPriority="0" w:qFormat="1"/>
    <w:lsdException w:name="List Continue 2" w:uiPriority="0" w:qFormat="1"/>
    <w:lsdException w:name="List Continue 3" w:uiPriority="0" w:qFormat="1"/>
    <w:lsdException w:name="List Continue 4" w:uiPriority="0" w:qFormat="1"/>
    <w:lsdException w:name="List Continue 5" w:uiPriority="0" w:qFormat="1"/>
    <w:lsdException w:name="Message Header" w:semiHidden="1" w:unhideWhenUsed="1"/>
    <w:lsdException w:name="Subtitle" w:uiPriority="0" w:qFormat="1"/>
    <w:lsdException w:name="Salutation" w:uiPriority="0" w:qFormat="1"/>
    <w:lsdException w:name="Date" w:semiHidden="1" w:unhideWhenUsed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0" w:qFormat="1"/>
    <w:lsdException w:name="Emphasis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overflowPunct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bidi="ru-RU"/>
    </w:rPr>
  </w:style>
  <w:style w:type="paragraph" w:styleId="1">
    <w:name w:val="heading 1"/>
    <w:basedOn w:val="10"/>
    <w:next w:val="a0"/>
    <w:qFormat/>
    <w:pPr>
      <w:outlineLvl w:val="0"/>
    </w:pPr>
  </w:style>
  <w:style w:type="paragraph" w:styleId="2">
    <w:name w:val="heading 2"/>
    <w:basedOn w:val="10"/>
    <w:next w:val="a1"/>
    <w:qFormat/>
    <w:pPr>
      <w:outlineLvl w:val="1"/>
    </w:pPr>
  </w:style>
  <w:style w:type="paragraph" w:styleId="3">
    <w:name w:val="heading 3"/>
    <w:basedOn w:val="10"/>
    <w:next w:val="a1"/>
    <w:qFormat/>
    <w:pPr>
      <w:outlineLvl w:val="2"/>
    </w:pPr>
  </w:style>
  <w:style w:type="paragraph" w:styleId="4">
    <w:name w:val="heading 4"/>
    <w:basedOn w:val="10"/>
    <w:next w:val="a1"/>
    <w:qFormat/>
    <w:pPr>
      <w:outlineLvl w:val="3"/>
    </w:pPr>
  </w:style>
  <w:style w:type="paragraph" w:styleId="5">
    <w:name w:val="heading 5"/>
    <w:basedOn w:val="10"/>
    <w:next w:val="a1"/>
    <w:qFormat/>
    <w:pPr>
      <w:outlineLvl w:val="4"/>
    </w:pPr>
  </w:style>
  <w:style w:type="paragraph" w:styleId="6">
    <w:name w:val="heading 6"/>
    <w:basedOn w:val="10"/>
    <w:next w:val="a1"/>
    <w:qFormat/>
    <w:pPr>
      <w:outlineLvl w:val="5"/>
    </w:pPr>
  </w:style>
  <w:style w:type="paragraph" w:styleId="7">
    <w:name w:val="heading 7"/>
    <w:basedOn w:val="10"/>
    <w:next w:val="a1"/>
    <w:qFormat/>
    <w:pPr>
      <w:outlineLvl w:val="6"/>
    </w:pPr>
  </w:style>
  <w:style w:type="paragraph" w:styleId="8">
    <w:name w:val="heading 8"/>
    <w:basedOn w:val="10"/>
    <w:next w:val="a1"/>
    <w:qFormat/>
    <w:pPr>
      <w:outlineLvl w:val="7"/>
    </w:pPr>
  </w:style>
  <w:style w:type="paragraph" w:styleId="9">
    <w:name w:val="heading 9"/>
    <w:basedOn w:val="10"/>
    <w:next w:val="a1"/>
    <w:qFormat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qFormat/>
    <w:rPr>
      <w:b/>
    </w:rPr>
  </w:style>
  <w:style w:type="paragraph" w:styleId="a0">
    <w:name w:val="Body Text First Indent"/>
    <w:basedOn w:val="a"/>
    <w:qFormat/>
    <w:pPr>
      <w:ind w:firstLine="709"/>
      <w:jc w:val="both"/>
    </w:pPr>
  </w:style>
  <w:style w:type="paragraph" w:styleId="a1">
    <w:name w:val="Body Text"/>
    <w:basedOn w:val="a"/>
    <w:qFormat/>
    <w:pPr>
      <w:jc w:val="both"/>
    </w:pPr>
  </w:style>
  <w:style w:type="character" w:styleId="a5">
    <w:name w:val="FollowedHyperlink"/>
    <w:qFormat/>
    <w:rPr>
      <w:color w:val="800000"/>
      <w:u w:val="single"/>
    </w:rPr>
  </w:style>
  <w:style w:type="character" w:styleId="a6">
    <w:name w:val="footnote reference"/>
    <w:qFormat/>
    <w:rPr>
      <w:vertAlign w:val="superscript"/>
    </w:rPr>
  </w:style>
  <w:style w:type="character" w:styleId="a7">
    <w:name w:val="endnote reference"/>
    <w:qFormat/>
    <w:rPr>
      <w:vertAlign w:val="superscript"/>
    </w:rPr>
  </w:style>
  <w:style w:type="character" w:styleId="a8">
    <w:name w:val="Emphasis"/>
    <w:uiPriority w:val="99"/>
    <w:qFormat/>
    <w:rPr>
      <w:i/>
      <w:iCs/>
    </w:rPr>
  </w:style>
  <w:style w:type="character" w:styleId="a9">
    <w:name w:val="Hyperlink"/>
    <w:qFormat/>
    <w:rPr>
      <w:color w:val="000080"/>
      <w:u w:val="single"/>
    </w:rPr>
  </w:style>
  <w:style w:type="character" w:styleId="aa">
    <w:name w:val="page number"/>
    <w:qFormat/>
  </w:style>
  <w:style w:type="character" w:styleId="ab">
    <w:name w:val="line number"/>
    <w:qFormat/>
  </w:style>
  <w:style w:type="character" w:styleId="ac">
    <w:name w:val="Strong"/>
    <w:qFormat/>
    <w:rPr>
      <w:b/>
      <w:bCs/>
    </w:rPr>
  </w:style>
  <w:style w:type="paragraph" w:styleId="ad">
    <w:name w:val="List Continue"/>
    <w:basedOn w:val="ae"/>
    <w:qFormat/>
  </w:style>
  <w:style w:type="paragraph" w:styleId="ae">
    <w:name w:val="List"/>
    <w:basedOn w:val="a1"/>
    <w:qFormat/>
  </w:style>
  <w:style w:type="paragraph" w:styleId="50">
    <w:name w:val="List Number 5"/>
    <w:basedOn w:val="ae"/>
    <w:qFormat/>
  </w:style>
  <w:style w:type="paragraph" w:styleId="20">
    <w:name w:val="envelope return"/>
    <w:basedOn w:val="a"/>
    <w:qFormat/>
  </w:style>
  <w:style w:type="paragraph" w:styleId="af">
    <w:name w:val="Plain Text"/>
    <w:basedOn w:val="af0"/>
    <w:qFormat/>
  </w:style>
  <w:style w:type="paragraph" w:styleId="af0">
    <w:name w:val="caption"/>
    <w:basedOn w:val="a"/>
    <w:qFormat/>
  </w:style>
  <w:style w:type="paragraph" w:styleId="af1">
    <w:name w:val="endnote text"/>
    <w:basedOn w:val="a"/>
    <w:qFormat/>
  </w:style>
  <w:style w:type="paragraph" w:styleId="af2">
    <w:name w:val="annotation text"/>
    <w:basedOn w:val="a1"/>
    <w:qFormat/>
  </w:style>
  <w:style w:type="paragraph" w:styleId="11">
    <w:name w:val="index 1"/>
    <w:basedOn w:val="af3"/>
    <w:qFormat/>
  </w:style>
  <w:style w:type="paragraph" w:styleId="af3">
    <w:name w:val="index heading"/>
    <w:basedOn w:val="10"/>
    <w:qFormat/>
  </w:style>
  <w:style w:type="paragraph" w:styleId="af4">
    <w:name w:val="footnote text"/>
    <w:basedOn w:val="a"/>
    <w:qFormat/>
    <w:pPr>
      <w:jc w:val="left"/>
    </w:pPr>
  </w:style>
  <w:style w:type="paragraph" w:styleId="80">
    <w:name w:val="toc 8"/>
    <w:basedOn w:val="af3"/>
    <w:qFormat/>
    <w:pPr>
      <w:tabs>
        <w:tab w:val="right" w:leader="dot" w:pos="7657"/>
      </w:tabs>
    </w:pPr>
  </w:style>
  <w:style w:type="paragraph" w:styleId="21">
    <w:name w:val="index 2"/>
    <w:basedOn w:val="af3"/>
    <w:qFormat/>
  </w:style>
  <w:style w:type="paragraph" w:styleId="30">
    <w:name w:val="List Number 3"/>
    <w:basedOn w:val="ae"/>
    <w:qFormat/>
  </w:style>
  <w:style w:type="paragraph" w:styleId="31">
    <w:name w:val="index 3"/>
    <w:basedOn w:val="af3"/>
    <w:qFormat/>
  </w:style>
  <w:style w:type="paragraph" w:styleId="af5">
    <w:name w:val="header"/>
    <w:basedOn w:val="a"/>
    <w:link w:val="af6"/>
    <w:uiPriority w:val="99"/>
    <w:qFormat/>
    <w:pPr>
      <w:tabs>
        <w:tab w:val="center" w:pos="4819"/>
        <w:tab w:val="right" w:pos="9638"/>
      </w:tabs>
    </w:pPr>
  </w:style>
  <w:style w:type="paragraph" w:styleId="90">
    <w:name w:val="toc 9"/>
    <w:basedOn w:val="af3"/>
    <w:qFormat/>
    <w:pPr>
      <w:tabs>
        <w:tab w:val="right" w:leader="dot" w:pos="7374"/>
      </w:tabs>
    </w:pPr>
  </w:style>
  <w:style w:type="paragraph" w:styleId="70">
    <w:name w:val="toc 7"/>
    <w:basedOn w:val="af3"/>
    <w:qFormat/>
    <w:pPr>
      <w:tabs>
        <w:tab w:val="right" w:leader="dot" w:pos="7940"/>
      </w:tabs>
    </w:pPr>
  </w:style>
  <w:style w:type="paragraph" w:styleId="af7">
    <w:name w:val="envelope address"/>
    <w:basedOn w:val="a"/>
    <w:qFormat/>
  </w:style>
  <w:style w:type="paragraph" w:styleId="40">
    <w:name w:val="List Number 4"/>
    <w:basedOn w:val="ae"/>
    <w:qFormat/>
  </w:style>
  <w:style w:type="paragraph" w:styleId="12">
    <w:name w:val="toc 1"/>
    <w:basedOn w:val="af3"/>
    <w:qFormat/>
    <w:pPr>
      <w:tabs>
        <w:tab w:val="right" w:leader="dot" w:pos="9638"/>
      </w:tabs>
    </w:pPr>
  </w:style>
  <w:style w:type="paragraph" w:styleId="af8">
    <w:name w:val="table of authorities"/>
    <w:basedOn w:val="10"/>
    <w:qFormat/>
  </w:style>
  <w:style w:type="paragraph" w:styleId="60">
    <w:name w:val="toc 6"/>
    <w:basedOn w:val="af3"/>
    <w:qFormat/>
    <w:pPr>
      <w:tabs>
        <w:tab w:val="right" w:leader="dot" w:pos="8223"/>
      </w:tabs>
    </w:pPr>
  </w:style>
  <w:style w:type="paragraph" w:styleId="32">
    <w:name w:val="toc 3"/>
    <w:basedOn w:val="af3"/>
    <w:qFormat/>
    <w:pPr>
      <w:tabs>
        <w:tab w:val="right" w:leader="dot" w:pos="9072"/>
      </w:tabs>
    </w:pPr>
  </w:style>
  <w:style w:type="paragraph" w:styleId="22">
    <w:name w:val="toc 2"/>
    <w:basedOn w:val="af3"/>
    <w:qFormat/>
    <w:pPr>
      <w:tabs>
        <w:tab w:val="right" w:leader="dot" w:pos="9355"/>
      </w:tabs>
    </w:pPr>
  </w:style>
  <w:style w:type="paragraph" w:styleId="41">
    <w:name w:val="toc 4"/>
    <w:basedOn w:val="af3"/>
    <w:qFormat/>
    <w:pPr>
      <w:tabs>
        <w:tab w:val="right" w:leader="dot" w:pos="8789"/>
      </w:tabs>
    </w:pPr>
  </w:style>
  <w:style w:type="paragraph" w:styleId="51">
    <w:name w:val="toc 5"/>
    <w:basedOn w:val="af3"/>
    <w:qFormat/>
    <w:pPr>
      <w:tabs>
        <w:tab w:val="right" w:leader="dot" w:pos="8506"/>
      </w:tabs>
    </w:pPr>
  </w:style>
  <w:style w:type="paragraph" w:styleId="52">
    <w:name w:val="List Bullet 5"/>
    <w:basedOn w:val="ae"/>
    <w:qFormat/>
  </w:style>
  <w:style w:type="paragraph" w:styleId="42">
    <w:name w:val="List Bullet 4"/>
    <w:basedOn w:val="ae"/>
    <w:qFormat/>
  </w:style>
  <w:style w:type="paragraph" w:styleId="af9">
    <w:name w:val="Body Text Indent"/>
    <w:basedOn w:val="a1"/>
    <w:qFormat/>
  </w:style>
  <w:style w:type="paragraph" w:styleId="afa">
    <w:name w:val="List Bullet"/>
    <w:basedOn w:val="ae"/>
    <w:qFormat/>
    <w:pPr>
      <w:tabs>
        <w:tab w:val="left" w:pos="0"/>
      </w:tabs>
      <w:ind w:firstLine="709"/>
    </w:pPr>
  </w:style>
  <w:style w:type="paragraph" w:styleId="23">
    <w:name w:val="List Bullet 2"/>
    <w:basedOn w:val="ae"/>
    <w:qFormat/>
  </w:style>
  <w:style w:type="paragraph" w:styleId="33">
    <w:name w:val="List Bullet 3"/>
    <w:basedOn w:val="ae"/>
    <w:qFormat/>
  </w:style>
  <w:style w:type="paragraph" w:styleId="afb">
    <w:name w:val="Title"/>
    <w:basedOn w:val="a"/>
    <w:next w:val="a0"/>
    <w:qFormat/>
    <w:pPr>
      <w:spacing w:after="170"/>
    </w:pPr>
    <w:rPr>
      <w:b/>
    </w:rPr>
  </w:style>
  <w:style w:type="paragraph" w:styleId="afc">
    <w:name w:val="footer"/>
    <w:basedOn w:val="a"/>
    <w:qFormat/>
    <w:pPr>
      <w:tabs>
        <w:tab w:val="center" w:pos="4819"/>
        <w:tab w:val="right" w:pos="9638"/>
      </w:tabs>
    </w:pPr>
  </w:style>
  <w:style w:type="paragraph" w:styleId="afd">
    <w:name w:val="List Number"/>
    <w:basedOn w:val="ae"/>
    <w:qFormat/>
    <w:pPr>
      <w:tabs>
        <w:tab w:val="left" w:pos="0"/>
      </w:tabs>
      <w:ind w:firstLine="709"/>
    </w:pPr>
  </w:style>
  <w:style w:type="paragraph" w:styleId="24">
    <w:name w:val="List Number 2"/>
    <w:basedOn w:val="ae"/>
    <w:qFormat/>
  </w:style>
  <w:style w:type="paragraph" w:styleId="afe">
    <w:name w:val="Normal (Web)"/>
    <w:basedOn w:val="a"/>
    <w:uiPriority w:val="99"/>
    <w:qFormat/>
    <w:pPr>
      <w:widowControl/>
      <w:overflowPunct/>
      <w:spacing w:beforeAutospacing="1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styleId="aff">
    <w:name w:val="Subtitle"/>
    <w:basedOn w:val="a"/>
    <w:next w:val="a0"/>
    <w:qFormat/>
    <w:pPr>
      <w:ind w:left="709"/>
      <w:jc w:val="both"/>
    </w:pPr>
    <w:rPr>
      <w:b/>
    </w:rPr>
  </w:style>
  <w:style w:type="paragraph" w:styleId="aff0">
    <w:name w:val="Signature"/>
    <w:basedOn w:val="a"/>
    <w:qFormat/>
    <w:pPr>
      <w:tabs>
        <w:tab w:val="right" w:pos="31680"/>
      </w:tabs>
      <w:jc w:val="left"/>
    </w:pPr>
  </w:style>
  <w:style w:type="paragraph" w:styleId="aff1">
    <w:name w:val="Salutation"/>
    <w:basedOn w:val="a"/>
    <w:qFormat/>
  </w:style>
  <w:style w:type="paragraph" w:styleId="25">
    <w:name w:val="List Continue 2"/>
    <w:basedOn w:val="ae"/>
    <w:qFormat/>
  </w:style>
  <w:style w:type="paragraph" w:styleId="34">
    <w:name w:val="List Continue 3"/>
    <w:basedOn w:val="ae"/>
    <w:qFormat/>
  </w:style>
  <w:style w:type="paragraph" w:styleId="43">
    <w:name w:val="List Continue 4"/>
    <w:basedOn w:val="ae"/>
    <w:qFormat/>
  </w:style>
  <w:style w:type="paragraph" w:styleId="53">
    <w:name w:val="List Continue 5"/>
    <w:basedOn w:val="ae"/>
    <w:qFormat/>
  </w:style>
  <w:style w:type="table" w:styleId="aff2">
    <w:name w:val="Table Grid"/>
    <w:basedOn w:val="a3"/>
    <w:uiPriority w:val="99"/>
    <w:qFormat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3">
    <w:name w:val="Символ нумерации"/>
    <w:qFormat/>
  </w:style>
  <w:style w:type="character" w:customStyle="1" w:styleId="aff4">
    <w:name w:val="Маркеры"/>
    <w:qFormat/>
    <w:rPr>
      <w:rFonts w:ascii="OpenSymbol" w:eastAsia="OpenSymbol" w:hAnsi="OpenSymbol" w:cs="Open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aff6">
    <w:name w:val="Символы названия"/>
    <w:qFormat/>
  </w:style>
  <w:style w:type="character" w:customStyle="1" w:styleId="aff7">
    <w:name w:val="Буквица"/>
    <w:qFormat/>
  </w:style>
  <w:style w:type="character" w:customStyle="1" w:styleId="aff8">
    <w:name w:val="Заполнитель"/>
    <w:qFormat/>
    <w:rPr>
      <w:smallCaps/>
      <w:color w:val="008080"/>
      <w:u w:val="dotted"/>
    </w:rPr>
  </w:style>
  <w:style w:type="character" w:customStyle="1" w:styleId="aff9">
    <w:name w:val="Ссылка указателя"/>
    <w:qFormat/>
  </w:style>
  <w:style w:type="character" w:customStyle="1" w:styleId="affa">
    <w:name w:val="Символ концевой сноски"/>
    <w:qFormat/>
    <w:rPr>
      <w:vertAlign w:val="superscript"/>
    </w:rPr>
  </w:style>
  <w:style w:type="character" w:customStyle="1" w:styleId="affb">
    <w:name w:val="Основной элемент указателя"/>
    <w:qFormat/>
    <w:rPr>
      <w:b/>
      <w:bCs/>
    </w:rPr>
  </w:style>
  <w:style w:type="character" w:customStyle="1" w:styleId="affc">
    <w:name w:val="Фуригана"/>
    <w:qFormat/>
    <w:rPr>
      <w:sz w:val="12"/>
      <w:szCs w:val="12"/>
      <w:u w:val="none"/>
    </w:rPr>
  </w:style>
  <w:style w:type="character" w:customStyle="1" w:styleId="affd">
    <w:name w:val="Вертикальное направление символов"/>
    <w:qFormat/>
    <w:rPr>
      <w:eastAsianLayout w:id="1" w:vert="1"/>
    </w:rPr>
  </w:style>
  <w:style w:type="character" w:customStyle="1" w:styleId="13">
    <w:name w:val="Цитата1"/>
    <w:qFormat/>
    <w:rPr>
      <w:i/>
      <w:iCs/>
    </w:rPr>
  </w:style>
  <w:style w:type="character" w:customStyle="1" w:styleId="affe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ff">
    <w:name w:val="Пример"/>
    <w:qFormat/>
    <w:rPr>
      <w:rFonts w:ascii="Liberation Mono" w:eastAsia="Liberation Mono" w:hAnsi="Liberation Mono" w:cs="Liberation Mono"/>
    </w:rPr>
  </w:style>
  <w:style w:type="character" w:customStyle="1" w:styleId="afff0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ff1">
    <w:name w:val="Переменная"/>
    <w:qFormat/>
    <w:rPr>
      <w:i/>
      <w:iCs/>
    </w:rPr>
  </w:style>
  <w:style w:type="character" w:customStyle="1" w:styleId="afff2">
    <w:name w:val="Определение"/>
    <w:qFormat/>
  </w:style>
  <w:style w:type="character" w:customStyle="1" w:styleId="afff3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customStyle="1" w:styleId="afff4">
    <w:name w:val="Блочная цитата"/>
    <w:basedOn w:val="a"/>
    <w:qFormat/>
  </w:style>
  <w:style w:type="paragraph" w:customStyle="1" w:styleId="afff5">
    <w:name w:val="Обратный отступ"/>
    <w:basedOn w:val="a1"/>
    <w:qFormat/>
    <w:pPr>
      <w:tabs>
        <w:tab w:val="left" w:pos="0"/>
      </w:tabs>
    </w:pPr>
  </w:style>
  <w:style w:type="paragraph" w:customStyle="1" w:styleId="afff6">
    <w:name w:val="Отступы"/>
    <w:basedOn w:val="a1"/>
    <w:qFormat/>
    <w:pPr>
      <w:tabs>
        <w:tab w:val="left" w:pos="0"/>
      </w:tabs>
    </w:pPr>
  </w:style>
  <w:style w:type="paragraph" w:customStyle="1" w:styleId="100">
    <w:name w:val="Заголовок 10"/>
    <w:basedOn w:val="10"/>
    <w:next w:val="a1"/>
    <w:qFormat/>
  </w:style>
  <w:style w:type="paragraph" w:customStyle="1" w:styleId="14">
    <w:name w:val="Нумерованный 1 начало"/>
    <w:basedOn w:val="ae"/>
    <w:next w:val="afd"/>
    <w:qFormat/>
  </w:style>
  <w:style w:type="paragraph" w:customStyle="1" w:styleId="15">
    <w:name w:val="Нумерованный 1 конец"/>
    <w:basedOn w:val="ae"/>
    <w:next w:val="afd"/>
    <w:qFormat/>
  </w:style>
  <w:style w:type="paragraph" w:customStyle="1" w:styleId="16">
    <w:name w:val="Нумерованный 1 прод."/>
    <w:basedOn w:val="ae"/>
    <w:qFormat/>
  </w:style>
  <w:style w:type="paragraph" w:customStyle="1" w:styleId="26">
    <w:name w:val="Нумерованный 2 начало"/>
    <w:basedOn w:val="ae"/>
    <w:next w:val="24"/>
    <w:qFormat/>
  </w:style>
  <w:style w:type="paragraph" w:customStyle="1" w:styleId="27">
    <w:name w:val="Нумерованный 2 конец"/>
    <w:basedOn w:val="ae"/>
    <w:next w:val="24"/>
    <w:qFormat/>
  </w:style>
  <w:style w:type="paragraph" w:customStyle="1" w:styleId="28">
    <w:name w:val="Нумерованный 2 прод."/>
    <w:basedOn w:val="ae"/>
    <w:qFormat/>
  </w:style>
  <w:style w:type="paragraph" w:customStyle="1" w:styleId="35">
    <w:name w:val="Нумерованный 3 начало"/>
    <w:basedOn w:val="ae"/>
    <w:next w:val="30"/>
    <w:qFormat/>
  </w:style>
  <w:style w:type="paragraph" w:customStyle="1" w:styleId="36">
    <w:name w:val="Нумерованный 3 конец"/>
    <w:basedOn w:val="ae"/>
    <w:next w:val="30"/>
    <w:qFormat/>
  </w:style>
  <w:style w:type="paragraph" w:customStyle="1" w:styleId="37">
    <w:name w:val="Нумерованный 3 прод."/>
    <w:basedOn w:val="ae"/>
    <w:qFormat/>
  </w:style>
  <w:style w:type="paragraph" w:customStyle="1" w:styleId="44">
    <w:name w:val="Нумерованный 4 начало"/>
    <w:basedOn w:val="ae"/>
    <w:next w:val="40"/>
    <w:qFormat/>
  </w:style>
  <w:style w:type="paragraph" w:customStyle="1" w:styleId="45">
    <w:name w:val="Нумерованный 4 конец"/>
    <w:basedOn w:val="ae"/>
    <w:next w:val="40"/>
    <w:qFormat/>
  </w:style>
  <w:style w:type="paragraph" w:customStyle="1" w:styleId="46">
    <w:name w:val="Нумерованный 4 прод."/>
    <w:basedOn w:val="ae"/>
    <w:qFormat/>
  </w:style>
  <w:style w:type="paragraph" w:customStyle="1" w:styleId="54">
    <w:name w:val="Нумерованный 5 начало"/>
    <w:basedOn w:val="ae"/>
    <w:next w:val="50"/>
    <w:qFormat/>
  </w:style>
  <w:style w:type="paragraph" w:customStyle="1" w:styleId="55">
    <w:name w:val="Нумерованный 5 конец"/>
    <w:basedOn w:val="ae"/>
    <w:next w:val="50"/>
    <w:qFormat/>
  </w:style>
  <w:style w:type="paragraph" w:customStyle="1" w:styleId="56">
    <w:name w:val="Нумерованный 5 прод."/>
    <w:basedOn w:val="ae"/>
    <w:qFormat/>
  </w:style>
  <w:style w:type="paragraph" w:customStyle="1" w:styleId="17">
    <w:name w:val="Список 1 начало"/>
    <w:basedOn w:val="ae"/>
    <w:next w:val="afa"/>
    <w:qFormat/>
  </w:style>
  <w:style w:type="paragraph" w:customStyle="1" w:styleId="18">
    <w:name w:val="Список 1 конец"/>
    <w:basedOn w:val="ae"/>
    <w:next w:val="afa"/>
    <w:qFormat/>
  </w:style>
  <w:style w:type="paragraph" w:customStyle="1" w:styleId="29">
    <w:name w:val="Список 2 начало"/>
    <w:basedOn w:val="ae"/>
    <w:next w:val="23"/>
    <w:qFormat/>
  </w:style>
  <w:style w:type="paragraph" w:customStyle="1" w:styleId="2a">
    <w:name w:val="Список 2 конец"/>
    <w:basedOn w:val="ae"/>
    <w:next w:val="23"/>
    <w:qFormat/>
  </w:style>
  <w:style w:type="paragraph" w:customStyle="1" w:styleId="38">
    <w:name w:val="Список 3 начало"/>
    <w:basedOn w:val="ae"/>
    <w:next w:val="33"/>
    <w:qFormat/>
  </w:style>
  <w:style w:type="paragraph" w:customStyle="1" w:styleId="39">
    <w:name w:val="Список 3 конец"/>
    <w:basedOn w:val="ae"/>
    <w:next w:val="33"/>
    <w:qFormat/>
  </w:style>
  <w:style w:type="paragraph" w:customStyle="1" w:styleId="47">
    <w:name w:val="Список 4 начало"/>
    <w:basedOn w:val="ae"/>
    <w:next w:val="42"/>
    <w:qFormat/>
  </w:style>
  <w:style w:type="paragraph" w:customStyle="1" w:styleId="48">
    <w:name w:val="Список 4 конец"/>
    <w:basedOn w:val="ae"/>
    <w:next w:val="42"/>
    <w:qFormat/>
  </w:style>
  <w:style w:type="paragraph" w:customStyle="1" w:styleId="57">
    <w:name w:val="Список 5 начало"/>
    <w:basedOn w:val="ae"/>
    <w:next w:val="52"/>
    <w:qFormat/>
  </w:style>
  <w:style w:type="paragraph" w:customStyle="1" w:styleId="58">
    <w:name w:val="Список 5 конец"/>
    <w:basedOn w:val="ae"/>
    <w:next w:val="52"/>
    <w:qFormat/>
  </w:style>
  <w:style w:type="paragraph" w:customStyle="1" w:styleId="afff7">
    <w:name w:val="Разделитель предметного указателя"/>
    <w:basedOn w:val="af3"/>
    <w:qFormat/>
  </w:style>
  <w:style w:type="paragraph" w:customStyle="1" w:styleId="19">
    <w:name w:val="Заголовок оглавления1"/>
    <w:basedOn w:val="10"/>
    <w:next w:val="12"/>
    <w:qFormat/>
  </w:style>
  <w:style w:type="paragraph" w:customStyle="1" w:styleId="afff8">
    <w:name w:val="Заголовок указателей пользователя"/>
    <w:basedOn w:val="10"/>
    <w:qFormat/>
  </w:style>
  <w:style w:type="paragraph" w:customStyle="1" w:styleId="1a">
    <w:name w:val="Указатель пользователя 1"/>
    <w:basedOn w:val="af3"/>
    <w:qFormat/>
    <w:pPr>
      <w:tabs>
        <w:tab w:val="right" w:leader="dot" w:pos="9638"/>
      </w:tabs>
    </w:pPr>
  </w:style>
  <w:style w:type="paragraph" w:customStyle="1" w:styleId="2b">
    <w:name w:val="Указатель пользователя 2"/>
    <w:basedOn w:val="af3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3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3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3"/>
    <w:qFormat/>
    <w:pPr>
      <w:tabs>
        <w:tab w:val="right" w:leader="dot" w:pos="8506"/>
      </w:tabs>
    </w:pPr>
  </w:style>
  <w:style w:type="paragraph" w:customStyle="1" w:styleId="101">
    <w:name w:val="Оглавление 10"/>
    <w:basedOn w:val="af3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3"/>
    <w:qFormat/>
    <w:pPr>
      <w:tabs>
        <w:tab w:val="right" w:leader="dot" w:pos="9638"/>
      </w:tabs>
    </w:pPr>
  </w:style>
  <w:style w:type="paragraph" w:customStyle="1" w:styleId="afff9">
    <w:name w:val="Заголовок списка объектов"/>
    <w:basedOn w:val="10"/>
    <w:qFormat/>
  </w:style>
  <w:style w:type="paragraph" w:customStyle="1" w:styleId="1b">
    <w:name w:val="Список объектов 1"/>
    <w:basedOn w:val="af3"/>
    <w:qFormat/>
    <w:pPr>
      <w:tabs>
        <w:tab w:val="right" w:leader="dot" w:pos="9638"/>
      </w:tabs>
    </w:pPr>
  </w:style>
  <w:style w:type="paragraph" w:customStyle="1" w:styleId="afffa">
    <w:name w:val="Заголовок списка таблиц"/>
    <w:basedOn w:val="10"/>
    <w:qFormat/>
  </w:style>
  <w:style w:type="paragraph" w:customStyle="1" w:styleId="1c">
    <w:name w:val="Список таблиц 1"/>
    <w:basedOn w:val="af3"/>
    <w:qFormat/>
    <w:pPr>
      <w:tabs>
        <w:tab w:val="right" w:leader="dot" w:pos="9638"/>
      </w:tabs>
    </w:pPr>
  </w:style>
  <w:style w:type="paragraph" w:customStyle="1" w:styleId="1d">
    <w:name w:val="Библиография 1"/>
    <w:basedOn w:val="af3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3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3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3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3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3"/>
    <w:qFormat/>
    <w:pPr>
      <w:tabs>
        <w:tab w:val="right" w:leader="dot" w:pos="7091"/>
      </w:tabs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ffb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c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d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e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f">
    <w:name w:val="Содержимое таблицы"/>
    <w:basedOn w:val="a"/>
    <w:qFormat/>
  </w:style>
  <w:style w:type="paragraph" w:customStyle="1" w:styleId="affff0">
    <w:name w:val="Заголовок таблицы"/>
    <w:basedOn w:val="affff"/>
    <w:qFormat/>
    <w:rPr>
      <w:b/>
    </w:rPr>
  </w:style>
  <w:style w:type="paragraph" w:customStyle="1" w:styleId="affff1">
    <w:name w:val="Иллюстрация"/>
    <w:basedOn w:val="af0"/>
    <w:qFormat/>
  </w:style>
  <w:style w:type="paragraph" w:customStyle="1" w:styleId="affff2">
    <w:name w:val="Таблица"/>
    <w:basedOn w:val="af0"/>
    <w:qFormat/>
  </w:style>
  <w:style w:type="paragraph" w:customStyle="1" w:styleId="affff3">
    <w:name w:val="Содержимое врезки"/>
    <w:basedOn w:val="a"/>
    <w:qFormat/>
  </w:style>
  <w:style w:type="paragraph" w:customStyle="1" w:styleId="affff4">
    <w:name w:val="Рисунок"/>
    <w:basedOn w:val="af0"/>
    <w:qFormat/>
  </w:style>
  <w:style w:type="paragraph" w:customStyle="1" w:styleId="affff5">
    <w:name w:val="Текст в заданном формате"/>
    <w:basedOn w:val="a"/>
    <w:qFormat/>
  </w:style>
  <w:style w:type="paragraph" w:customStyle="1" w:styleId="affff6">
    <w:name w:val="Горизонтальная линия"/>
    <w:basedOn w:val="a"/>
    <w:next w:val="a1"/>
    <w:qFormat/>
    <w:pPr>
      <w:pBdr>
        <w:bottom w:val="single" w:sz="8" w:space="0" w:color="000000"/>
      </w:pBdr>
    </w:pPr>
    <w:rPr>
      <w:sz w:val="4"/>
    </w:rPr>
  </w:style>
  <w:style w:type="paragraph" w:customStyle="1" w:styleId="affff7">
    <w:name w:val="Содержимое списка"/>
    <w:basedOn w:val="a"/>
    <w:qFormat/>
  </w:style>
  <w:style w:type="paragraph" w:customStyle="1" w:styleId="affff8">
    <w:name w:val="Заголовок списка"/>
    <w:basedOn w:val="a"/>
    <w:next w:val="affff7"/>
    <w:qFormat/>
  </w:style>
  <w:style w:type="paragraph" w:customStyle="1" w:styleId="affff9">
    <w:name w:val="Гриф_Экземпляр"/>
    <w:basedOn w:val="a"/>
    <w:qFormat/>
    <w:rPr>
      <w:sz w:val="24"/>
    </w:rPr>
  </w:style>
  <w:style w:type="paragraph" w:customStyle="1" w:styleId="affffa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b">
    <w:name w:val="Заголовок списка иллюстраций"/>
    <w:basedOn w:val="10"/>
    <w:qFormat/>
    <w:pPr>
      <w:suppressLineNumbers/>
    </w:pPr>
  </w:style>
  <w:style w:type="paragraph" w:styleId="affffc">
    <w:name w:val="List Paragraph"/>
    <w:basedOn w:val="a"/>
    <w:qFormat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af6">
    <w:name w:val="Верхний колонтитул Знак"/>
    <w:basedOn w:val="a2"/>
    <w:link w:val="af5"/>
    <w:uiPriority w:val="99"/>
    <w:qFormat/>
    <w:locked/>
    <w:rPr>
      <w:rFonts w:ascii="PT Astra Serif" w:hAnsi="PT Astra Serif"/>
      <w:sz w:val="28"/>
    </w:rPr>
  </w:style>
  <w:style w:type="paragraph" w:customStyle="1" w:styleId="ConsPlusNonformat">
    <w:name w:val="ConsPlusNonformat"/>
    <w:uiPriority w:val="99"/>
    <w:qFormat/>
    <w:pPr>
      <w:widowControl w:val="0"/>
      <w:suppressAutoHyphens/>
    </w:pPr>
    <w:rPr>
      <w:rFonts w:ascii="Courier New" w:eastAsia="Times New Roman" w:hAnsi="Courier New" w:cs="Courier New"/>
    </w:rPr>
  </w:style>
  <w:style w:type="paragraph" w:customStyle="1" w:styleId="s1">
    <w:name w:val="s_1"/>
    <w:basedOn w:val="a"/>
    <w:uiPriority w:val="99"/>
    <w:qFormat/>
    <w:pPr>
      <w:widowControl/>
      <w:overflowPunct/>
      <w:spacing w:beforeAutospacing="1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9759070.0" TargetMode="External"/><Relationship Id="rId13" Type="http://schemas.openxmlformats.org/officeDocument/2006/relationships/hyperlink" Target="https://internet.garant.ru/document/redirect/12123875/1102" TargetMode="External"/><Relationship Id="rId18" Type="http://schemas.openxmlformats.org/officeDocument/2006/relationships/header" Target="header6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garantf1://86367.0" TargetMode="External"/><Relationship Id="rId12" Type="http://schemas.openxmlformats.org/officeDocument/2006/relationships/hyperlink" Target="https://internet.garant.ru/document/redirect/12123875/7001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8362</Words>
  <Characters>47664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55915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Dep</dc:creator>
  <cp:lastModifiedBy>Протасова Вера Александровна</cp:lastModifiedBy>
  <cp:revision>2</cp:revision>
  <cp:lastPrinted>2026-02-19T06:11:00Z</cp:lastPrinted>
  <dcterms:created xsi:type="dcterms:W3CDTF">2026-03-25T09:51:00Z</dcterms:created>
  <dcterms:modified xsi:type="dcterms:W3CDTF">2026-03-25T09:51:00Z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A9A1725C14014FFD926C3377DF8E29C8_13</vt:lpwstr>
  </property>
</Properties>
</file>