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от 27.02.2026 № 178-р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администрации Копейского городского округа от 05.12.2024 № 992-р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1098-п</w:t>
        <w:br/>
        <w:t>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05.12.2024 № 992-р «Об утверждении муниципальной программы «Чистая вода», изложив муниципальную программу «Чистая вода» в новой редакции (прилагается).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Копейского городского округа по жилищно-коммунальным вопросам Филиппова А.С.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со дня подписания.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sectPr>
      <w:type w:val="nextPage"/>
      <w:pgSz w:w="11906" w:h="16838"/>
      <w:pgMar w:left="1701" w:right="567" w:gutter="0" w:header="0" w:top="85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empora LGC Un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D894E-08F0-4E52-B87D-B3F0FB71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188</Words>
  <Characters>1300</Characters>
  <CharactersWithSpaces>1548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2026-03-03T05:32:00Z</dcterms:created>
  <dc:creator>Давыденко</dc:creator>
  <dc:description/>
  <dc:language>ru-RU</dc:language>
  <cp:lastModifiedBy/>
  <cp:lastPrinted>2026-01-21T15:55:00Z</cp:lastPrinted>
  <dcterms:modified xsi:type="dcterms:W3CDTF">2026-03-03T11:02:10Z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