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ind w:left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внесении изменений в распоряжение администрации</w:t>
      </w:r>
      <w:r>
        <w:rPr>
          <w:sz w:val="28"/>
          <w:szCs w:val="28"/>
        </w:rPr>
        <w:t xml:space="preserve"> Копейского городского округа </w:t>
      </w:r>
      <w:r>
        <w:rPr>
          <w:sz w:val="28"/>
          <w:szCs w:val="28"/>
        </w:rPr>
        <w:t xml:space="preserve">от 05.11.2024 № 885-р</w:t>
      </w: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</w:t>
      </w:r>
      <w:r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Федеральным законом от 06 октября 2003 года             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решением Собрания депутатов Копейского городского округа Челябинской области от 26.02.2014 № 862-МО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«Об утверждении Положения о бюджетном процессе в Копейском городском округе»,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Копейского городского округа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от 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.202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098</w:t>
      </w:r>
      <w:r>
        <w:rPr>
          <w:sz w:val="28"/>
          <w:szCs w:val="28"/>
        </w:rPr>
        <w:t xml:space="preserve">-п «Об утверждении П</w:t>
      </w:r>
      <w:r>
        <w:rPr>
          <w:sz w:val="28"/>
          <w:szCs w:val="28"/>
        </w:rPr>
        <w:t xml:space="preserve">орядка </w:t>
      </w:r>
      <w:r>
        <w:rPr>
          <w:sz w:val="28"/>
          <w:szCs w:val="28"/>
        </w:rPr>
        <w:t xml:space="preserve">разработк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утверждения, </w:t>
      </w:r>
      <w:r>
        <w:rPr>
          <w:sz w:val="28"/>
          <w:szCs w:val="28"/>
        </w:rPr>
        <w:t xml:space="preserve">реализаци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контроля и проведения оценки эффективности реализации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программ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Копейского городского округа</w:t>
      </w:r>
      <w:r>
        <w:rPr>
          <w:sz w:val="28"/>
          <w:szCs w:val="28"/>
        </w:rPr>
        <w:t xml:space="preserve">», Уставом муниципального образова</w:t>
      </w:r>
      <w:r>
        <w:rPr>
          <w:sz w:val="28"/>
          <w:szCs w:val="28"/>
        </w:rPr>
        <w:t xml:space="preserve">ния «Копейский городской округ»</w:t>
      </w:r>
      <w:r>
        <w:rPr>
          <w:sz w:val="28"/>
          <w:szCs w:val="28"/>
        </w:rPr>
        <w:t xml:space="preserve">:</w:t>
      </w:r>
    </w:p>
    <w:p>
      <w:pPr>
        <w:pStyle w:val="Normal"/>
        <w:numPr>
          <w:numId w:val="34"/>
          <w:ilvl w:val="0"/>
        </w:numPr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распоряжение администрации </w:t>
      </w:r>
      <w:r>
        <w:rPr>
          <w:sz w:val="28"/>
          <w:szCs w:val="28"/>
        </w:rPr>
        <w:t xml:space="preserve">Копейского городского округа </w:t>
      </w:r>
      <w:r>
        <w:rPr>
          <w:sz w:val="28"/>
          <w:szCs w:val="28"/>
        </w:rPr>
        <w:t xml:space="preserve">от 05.11.2024 № 885-р «Об утверждении </w:t>
      </w:r>
      <w:r>
        <w:rPr>
          <w:sz w:val="28"/>
          <w:szCs w:val="28"/>
        </w:rPr>
        <w:t xml:space="preserve">муниципальн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«Развитие культуры Копейского городского округа»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изложив </w:t>
      </w:r>
      <w:r>
        <w:rPr>
          <w:sz w:val="28"/>
          <w:szCs w:val="28"/>
        </w:rPr>
        <w:t xml:space="preserve">паспорт</w:t>
      </w:r>
      <w:r>
        <w:rPr>
          <w:sz w:val="28"/>
          <w:szCs w:val="28"/>
        </w:rPr>
        <w:t xml:space="preserve"> муниципальной программ</w:t>
      </w:r>
      <w:r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Развитие культуры Копейского городского округа»</w:t>
      </w:r>
      <w:r>
        <w:rPr>
          <w:sz w:val="28"/>
          <w:szCs w:val="28"/>
        </w:rPr>
        <w:t xml:space="preserve"> в новой редакции</w:t>
      </w:r>
      <w:r>
        <w:rPr>
          <w:sz w:val="28"/>
          <w:szCs w:val="28"/>
        </w:rPr>
        <w:t xml:space="preserve"> (приложение)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numPr>
          <w:numId w:val="34"/>
          <w:ilvl w:val="0"/>
        </w:numPr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Управлению культуры администрации Копейского городского округа (Коростелкина М.А.) обеспечить контроль за целевым использованием бюджетных средств.</w:t>
      </w:r>
      <w:r>
        <w:rPr>
          <w:sz w:val="28"/>
          <w:szCs w:val="28"/>
        </w:rPr>
      </w:r>
    </w:p>
    <w:p>
      <w:pPr>
        <w:pStyle w:val="Normal"/>
        <w:numPr>
          <w:numId w:val="34"/>
          <w:ilvl w:val="0"/>
        </w:numPr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Отделу пресс-службы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в сети Интернет.</w:t>
      </w:r>
      <w:r>
        <w:rPr>
          <w:sz w:val="28"/>
          <w:szCs w:val="28"/>
        </w:rPr>
      </w:r>
    </w:p>
    <w:p>
      <w:pPr>
        <w:pStyle w:val="Normal"/>
        <w:numPr>
          <w:numId w:val="34"/>
          <w:ilvl w:val="0"/>
        </w:numPr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</w:t>
      </w:r>
      <w:r>
        <w:rPr>
          <w:sz w:val="28"/>
          <w:szCs w:val="28"/>
        </w:rPr>
        <w:t xml:space="preserve">распоряжения</w:t>
      </w:r>
      <w:r>
        <w:rPr>
          <w:sz w:val="28"/>
          <w:szCs w:val="28"/>
        </w:rPr>
        <w:t xml:space="preserve"> возложить на заместителя Главы городского округа по социальному развитию.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городского округа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С.В. Логанова</w:t>
      </w:r>
    </w:p>
    <w:sectPr>
      <w:headerReference w:type="even" r:id="rId7"/>
      <w:headerReference w:type="default" r:id="rId8"/>
      <w:type w:val="nextPage"/>
      <w:pgSz w:w="11906" w:h="16838"/>
      <w:pgMar w:top="1134" w:right="567" w:bottom="1134" w:left="1701" w:header="709" w:footer="709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rPr>
        <w:rStyle w:val="PageNumber"/>
      </w:rPr>
      <w:framePr w:wrap="around" w:vAnchor="text" w:hAnchor="margin" w:xAlign="center" w:y="1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rPr>
        <w:rStyle w:val="PageNumber"/>
      </w:rPr>
      <w:framePr w:wrap="around" w:vAnchor="text" w:hAnchor="margin" w:xAlign="center" w:y="1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 xml:space="preserve">2</w: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ind w:left="1429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2149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869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3589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4309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5029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749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6469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7189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2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abstractNum w:abstractNumId="5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abstractNum w:abstractNumId="6">
    <w:multiLevelType w:val="hybridMultilevel"/>
    <w:lvl w:ilvl="0">
      <w:start w:val="2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360" w:hanging="360"/>
        <w:tabs>
          <w:tab w:val="left" w:pos="36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10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ind w:left="1429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2149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869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3589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4309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5029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749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6469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7189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395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115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1835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555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275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3995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4715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435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155" w:hanging="180"/>
      </w:p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864" w:hanging="115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9" w:hanging="180"/>
      </w:pPr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6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abstractNum w:abstractNumId="17">
    <w:multiLevelType w:val="hybridMultilevel"/>
    <w:lvl w:ilvl="0">
      <w:start w:val="2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abstractNum w:abstractNumId="1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20">
    <w:multiLevelType w:val="hybridMultilevel"/>
    <w:lvl w:ilvl="0">
      <w:start w:val="2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1">
    <w:multiLevelType w:val="hybridMultilevel"/>
    <w:lvl w:ilvl="0">
      <w:start w:val="1"/>
      <w:numFmt w:val="bullet"/>
      <w:suff w:val="tab"/>
      <w:lvlText w:val=""/>
      <w:lvlJc w:val="left"/>
      <w:pPr>
        <w:pStyle w:val="Normal"/>
        <w:ind w:left="1080" w:hanging="360"/>
      </w:pPr>
      <w:rPr>
        <w:rFonts w:ascii="Wingdings" w:hAnsi="Wingdings"/>
      </w:rPr>
    </w:lvl>
    <w:lvl w:ilvl="1">
      <w:start w:val="1"/>
      <w:numFmt w:val="bullet"/>
      <w:suff w:val="tab"/>
      <w:lvlText w:val="o"/>
      <w:lvlJc w:val="left"/>
      <w:pPr>
        <w:pStyle w:val="Normal"/>
        <w:ind w:left="1800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52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324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960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68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40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6120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84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2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36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abstractNum w:abstractNumId="25">
    <w:multiLevelType w:val="hybridMultilevel"/>
    <w:lvl w:ilvl="0">
      <w:start w:val="2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2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28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1080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ind w:left="1800" w:hanging="36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252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324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3960" w:hanging="36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468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40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6120" w:hanging="3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6840" w:hanging="360"/>
      </w:pPr>
      <w:rPr>
        <w:rFonts w:ascii="Wingdings" w:hAnsi="Wingdings"/>
      </w:rPr>
    </w:lvl>
  </w:abstractNum>
  <w:abstractNum w:abstractNumId="29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ind w:left="720" w:hanging="360"/>
        <w:tabs>
          <w:tab w:val="left" w:pos="72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  <w:tabs>
          <w:tab w:val="left" w:pos="144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  <w:tabs>
          <w:tab w:val="left" w:pos="216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  <w:tabs>
          <w:tab w:val="left" w:pos="288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  <w:tabs>
          <w:tab w:val="left" w:pos="360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  <w:tabs>
          <w:tab w:val="left" w:pos="432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  <w:tabs>
          <w:tab w:val="left" w:pos="504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  <w:tabs>
          <w:tab w:val="left" w:pos="576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  <w:tabs>
          <w:tab w:val="left" w:pos="6480" w:leader="none"/>
        </w:tabs>
      </w:pPr>
    </w:lvl>
  </w:abstractNum>
  <w:abstractNum w:abstractNumId="3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32">
    <w:multiLevelType w:val="hybridMultilevel"/>
    <w:lvl w:ilvl="0">
      <w:start w:val="7"/>
      <w:numFmt w:val="decimal"/>
      <w:suff w:val="tab"/>
      <w:lvlText w:val="%1."/>
      <w:lvlJc w:val="left"/>
      <w:pPr>
        <w:pStyle w:val="Normal"/>
        <w:ind w:left="900" w:hanging="360"/>
        <w:tabs>
          <w:tab w:val="left" w:pos="900" w:leader="none"/>
        </w:tabs>
      </w:pPr>
    </w:lvl>
    <w:lvl w:ilvl="1">
      <w:start w:val="1"/>
      <w:numFmt w:val="lowerLetter"/>
      <w:suff w:val="tab"/>
      <w:lvlText w:val="%2."/>
      <w:lvlJc w:val="left"/>
      <w:pPr>
        <w:pStyle w:val="Normal"/>
        <w:ind w:left="3420" w:hanging="360"/>
        <w:tabs>
          <w:tab w:val="left" w:pos="3420" w:leader="none"/>
        </w:tabs>
      </w:pPr>
    </w:lvl>
    <w:lvl w:ilvl="2">
      <w:start w:val="1"/>
      <w:numFmt w:val="lowerRoman"/>
      <w:suff w:val="tab"/>
      <w:lvlText w:val="%3."/>
      <w:lvlJc w:val="right"/>
      <w:pPr>
        <w:pStyle w:val="Normal"/>
        <w:ind w:left="4140" w:hanging="180"/>
        <w:tabs>
          <w:tab w:val="left" w:pos="4140" w:leader="none"/>
        </w:tabs>
      </w:pPr>
    </w:lvl>
    <w:lvl w:ilvl="3">
      <w:start w:val="1"/>
      <w:numFmt w:val="decimal"/>
      <w:suff w:val="tab"/>
      <w:lvlText w:val="%4."/>
      <w:lvlJc w:val="left"/>
      <w:pPr>
        <w:pStyle w:val="Normal"/>
        <w:ind w:left="4860" w:hanging="360"/>
        <w:tabs>
          <w:tab w:val="left" w:pos="4860" w:leader="none"/>
        </w:tabs>
      </w:pPr>
    </w:lvl>
    <w:lvl w:ilvl="4">
      <w:start w:val="1"/>
      <w:numFmt w:val="lowerLetter"/>
      <w:suff w:val="tab"/>
      <w:lvlText w:val="%5."/>
      <w:lvlJc w:val="left"/>
      <w:pPr>
        <w:pStyle w:val="Normal"/>
        <w:ind w:left="5580" w:hanging="360"/>
        <w:tabs>
          <w:tab w:val="left" w:pos="5580" w:leader="none"/>
        </w:tabs>
      </w:pPr>
    </w:lvl>
    <w:lvl w:ilvl="5">
      <w:start w:val="1"/>
      <w:numFmt w:val="lowerRoman"/>
      <w:suff w:val="tab"/>
      <w:lvlText w:val="%6."/>
      <w:lvlJc w:val="right"/>
      <w:pPr>
        <w:pStyle w:val="Normal"/>
        <w:ind w:left="6300" w:hanging="180"/>
        <w:tabs>
          <w:tab w:val="left" w:pos="6300" w:leader="none"/>
        </w:tabs>
      </w:pPr>
    </w:lvl>
    <w:lvl w:ilvl="6">
      <w:start w:val="1"/>
      <w:numFmt w:val="decimal"/>
      <w:suff w:val="tab"/>
      <w:lvlText w:val="%7."/>
      <w:lvlJc w:val="left"/>
      <w:pPr>
        <w:pStyle w:val="Normal"/>
        <w:ind w:left="7020" w:hanging="360"/>
        <w:tabs>
          <w:tab w:val="left" w:pos="7020" w:leader="none"/>
        </w:tabs>
      </w:pPr>
    </w:lvl>
    <w:lvl w:ilvl="7">
      <w:start w:val="1"/>
      <w:numFmt w:val="lowerLetter"/>
      <w:suff w:val="tab"/>
      <w:lvlText w:val="%8."/>
      <w:lvlJc w:val="left"/>
      <w:pPr>
        <w:pStyle w:val="Normal"/>
        <w:ind w:left="7740" w:hanging="360"/>
        <w:tabs>
          <w:tab w:val="left" w:pos="7740" w:leader="none"/>
        </w:tabs>
      </w:pPr>
    </w:lvl>
    <w:lvl w:ilvl="8">
      <w:start w:val="1"/>
      <w:numFmt w:val="lowerRoman"/>
      <w:suff w:val="tab"/>
      <w:lvlText w:val="%9."/>
      <w:lvlJc w:val="right"/>
      <w:pPr>
        <w:pStyle w:val="Normal"/>
        <w:ind w:left="8460" w:hanging="180"/>
        <w:tabs>
          <w:tab w:val="left" w:pos="8460" w:leader="none"/>
        </w:tabs>
      </w:pPr>
    </w:lvl>
  </w:abstractNum>
  <w:abstractNum w:abstractNumId="33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ind w:left="1068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8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8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8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8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8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8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8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8" w:hanging="180"/>
      </w:pPr>
    </w:lvl>
  </w:abstractNum>
  <w:num w:numId="1">
    <w:abstractNumId w:val="19"/>
  </w:num>
  <w:num w:numId="2">
    <w:abstractNumId w:val="7"/>
  </w:num>
  <w:num w:numId="3">
    <w:abstractNumId w:val="32"/>
  </w:num>
  <w:num w:numId="4">
    <w:abstractNumId w:val="22"/>
  </w:num>
  <w:num w:numId="5">
    <w:abstractNumId w:val="3"/>
  </w:num>
  <w:num w:numId="6">
    <w:abstractNumId w:val="27"/>
  </w:num>
  <w:num w:numId="7">
    <w:abstractNumId w:val="9"/>
  </w:num>
  <w:num w:numId="8">
    <w:abstractNumId w:val="1"/>
  </w:num>
  <w:num w:numId="9">
    <w:abstractNumId w:val="10"/>
  </w:num>
  <w:num w:numId="10">
    <w:abstractNumId w:val="0"/>
  </w:num>
  <w:num w:numId="11">
    <w:abstractNumId w:val="6"/>
  </w:num>
  <w:num w:numId="12">
    <w:abstractNumId w:val="25"/>
  </w:num>
  <w:num w:numId="13">
    <w:abstractNumId w:val="29"/>
  </w:num>
  <w:num w:numId="14">
    <w:abstractNumId w:val="23"/>
  </w:num>
  <w:num w:numId="15">
    <w:abstractNumId w:val="26"/>
  </w:num>
  <w:num w:numId="16">
    <w:abstractNumId w:val="28"/>
  </w:num>
  <w:num w:numId="17">
    <w:abstractNumId w:val="21"/>
  </w:num>
  <w:num w:numId="18">
    <w:abstractNumId w:val="13"/>
  </w:num>
  <w:num w:numId="19">
    <w:abstractNumId w:val="12"/>
  </w:num>
  <w:num w:numId="20">
    <w:abstractNumId w:val="15"/>
  </w:num>
  <w:num w:numId="21">
    <w:abstractNumId w:val="31"/>
  </w:num>
  <w:num w:numId="22">
    <w:abstractNumId w:val="11"/>
  </w:num>
  <w:num w:numId="23">
    <w:abstractNumId w:val="2"/>
  </w:num>
  <w:num w:numId="24">
    <w:abstractNumId w:val="17"/>
  </w:num>
  <w:num w:numId="25">
    <w:abstractNumId w:val="18"/>
  </w:num>
  <w:num w:numId="26">
    <w:abstractNumId w:val="4"/>
  </w:num>
  <w:num w:numId="27">
    <w:abstractNumId w:val="33"/>
  </w:num>
  <w:num w:numId="28">
    <w:abstractNumId w:val="5"/>
  </w:num>
  <w:num w:numId="29">
    <w:abstractNumId w:val="16"/>
  </w:num>
  <w:num w:numId="30">
    <w:abstractNumId w:val="24"/>
  </w:num>
  <w:num w:numId="31">
    <w:abstractNumId w:val="30"/>
  </w:num>
  <w:num w:numId="32">
    <w:abstractNumId w:val="14"/>
  </w:num>
  <w:num w:numId="33">
    <w:abstractNumId w:val="20"/>
  </w:num>
  <w:num w:numId="34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defaultTabStop w:val="708"/>
  <w:footnotePr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0"/>
        <w:lang w:val="ru-RU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Обычный"/>
    <w:next w:val="Normal"/>
    <w:link w:val="Normal"/>
    <w:rPr>
      <w:sz w:val="24"/>
      <w:szCs w:val="24"/>
      <w:lang w:val="ru-RU" w:bidi="ar-SA" w:eastAsia="ru-RU"/>
    </w:rPr>
  </w:style>
  <w:style w:type="paragraph" w:styleId="Heading3">
    <w:name w:val="Заголовок 3"/>
    <w:basedOn w:val="Normal"/>
    <w:next w:val="Normal"/>
    <w:link w:val="UserStyle_0"/>
    <w:rPr>
      <w:rFonts w:ascii="Arial" w:hAnsi="Arial"/>
      <w:b/>
      <w:bCs/>
      <w:sz w:val="26"/>
      <w:szCs w:val="26"/>
      <w:lang w:val="en-US" w:bidi="he-IL" w:eastAsia="en-US"/>
    </w:rPr>
    <w:pPr>
      <w:keepNext/>
      <w:spacing w:after="60" w:before="240"/>
      <w:outlineLvl w:val="2"/>
    </w:pPr>
  </w:style>
  <w:style w:type="paragraph" w:styleId="Heading4">
    <w:name w:val="Заголовок 4"/>
    <w:basedOn w:val="Normal"/>
    <w:next w:val="Normal"/>
    <w:link w:val="UserStyle_1"/>
    <w:rPr>
      <w:b/>
      <w:bCs/>
      <w:sz w:val="28"/>
      <w:szCs w:val="28"/>
      <w:lang w:val="en-US" w:bidi="he-IL" w:eastAsia="en-US"/>
    </w:rPr>
    <w:pPr>
      <w:keepNext/>
      <w:spacing w:after="60" w:before="240"/>
      <w:outlineLvl w:val="3"/>
    </w:p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character" w:styleId="UserStyle_0">
    <w:name w:val="Заголовок 3 Знак"/>
    <w:next w:val="UserStyle_0"/>
    <w:link w:val="Heading3"/>
    <w:rPr>
      <w:rFonts w:ascii="Arial" w:hAnsi="Arial"/>
      <w:b/>
      <w:bCs/>
      <w:sz w:val="26"/>
      <w:szCs w:val="26"/>
      <w:lang w:val="en-US" w:bidi="he-IL" w:eastAsia="en-US"/>
    </w:rPr>
  </w:style>
  <w:style w:type="character" w:styleId="UserStyle_1">
    <w:name w:val="Заголовок 4 Знак"/>
    <w:next w:val="UserStyle_1"/>
    <w:link w:val="Heading4"/>
    <w:rPr>
      <w:b/>
      <w:bCs/>
      <w:sz w:val="28"/>
      <w:szCs w:val="28"/>
      <w:lang w:val="en-US" w:bidi="he-IL" w:eastAsia="en-US"/>
    </w:rPr>
  </w:style>
  <w:style w:type="paragraph" w:styleId="Header">
    <w:name w:val="Верхний колонтитул"/>
    <w:basedOn w:val="Normal"/>
    <w:next w:val="Header"/>
    <w:link w:val="UserStyle_2"/>
    <w:pPr>
      <w:tabs>
        <w:tab w:val="center" w:pos="4677" w:leader="none"/>
        <w:tab w:val="right" w:pos="9355" w:leader="none"/>
      </w:tabs>
    </w:pPr>
  </w:style>
  <w:style w:type="character" w:styleId="UserStyle_2">
    <w:name w:val="Верхний колонтитул Знак"/>
    <w:next w:val="UserStyle_2"/>
    <w:link w:val="Header"/>
    <w:rPr>
      <w:sz w:val="24"/>
      <w:szCs w:val="24"/>
      <w:lang w:val="ru-RU" w:bidi="ar-SA" w:eastAsia="ru-RU"/>
    </w:rPr>
  </w:style>
  <w:style w:type="character" w:styleId="PageNumber">
    <w:name w:val="Номер страницы"/>
    <w:basedOn w:val="NormalCharacter"/>
    <w:next w:val="PageNumber"/>
    <w:link w:val="Normal"/>
  </w:style>
  <w:style w:type="table" w:styleId="TableGrid">
    <w:name w:val="Сетка таблицы"/>
    <w:basedOn w:val="TableNormal"/>
    <w:next w:val="TableGrid"/>
    <w:link w:val="Normal"/>
  </w:style>
  <w:style w:type="paragraph" w:styleId="Footer">
    <w:name w:val="Нижний колонтитул"/>
    <w:basedOn w:val="Normal"/>
    <w:next w:val="Footer"/>
    <w:link w:val="Normal"/>
    <w:pPr>
      <w:tabs>
        <w:tab w:val="center" w:pos="4677" w:leader="none"/>
        <w:tab w:val="right" w:pos="9355" w:leader="none"/>
      </w:tabs>
    </w:pPr>
  </w:style>
  <w:style w:type="paragraph" w:styleId="BodyTextIndent">
    <w:name w:val="Основной текст с отступом"/>
    <w:basedOn w:val="Normal"/>
    <w:next w:val="BodyTextIndent"/>
    <w:link w:val="UserStyle_3"/>
    <w:rPr>
      <w:sz w:val="28"/>
      <w:szCs w:val="20"/>
    </w:rPr>
    <w:pPr>
      <w:ind w:firstLine="709"/>
      <w:jc w:val="center"/>
    </w:pPr>
  </w:style>
  <w:style w:type="character" w:styleId="UserStyle_3">
    <w:name w:val="Основной текст с отступом Знак"/>
    <w:next w:val="UserStyle_3"/>
    <w:link w:val="BodyTextIndent"/>
    <w:rPr>
      <w:sz w:val="28"/>
      <w:lang w:val="ru-RU" w:bidi="ar-SA" w:eastAsia="ru-RU"/>
    </w:rPr>
  </w:style>
  <w:style w:type="paragraph" w:styleId="179">
    <w:name w:val="Абзац списка"/>
    <w:basedOn w:val="Normal"/>
    <w:next w:val="179"/>
    <w:link w:val="Normal"/>
    <w:rPr>
      <w:rFonts w:ascii="Calibri" w:hAnsi="Calibri"/>
      <w:sz w:val="22"/>
      <w:szCs w:val="22"/>
    </w:rPr>
    <w:pPr>
      <w:contextualSpacing w:val="true"/>
      <w:ind w:left="720"/>
      <w:spacing w:lineRule="auto" w:line="276" w:after="200"/>
    </w:pPr>
  </w:style>
  <w:style w:type="paragraph" w:styleId="UserStyle_4">
    <w:name w:val="ConsPlusNormal"/>
    <w:next w:val="UserStyle_4"/>
    <w:link w:val="Normal"/>
    <w:rPr>
      <w:rFonts w:ascii="Arial" w:hAnsi="Arial"/>
      <w:lang w:val="ru-RU" w:bidi="ar-SA" w:eastAsia="ru-RU"/>
    </w:rPr>
    <w:pPr>
      <w:ind w:firstLine="720"/>
      <w:widowControl w:val="off"/>
    </w:pPr>
  </w:style>
  <w:style w:type="paragraph" w:styleId="Acetate">
    <w:name w:val="Текст выноски"/>
    <w:basedOn w:val="Normal"/>
    <w:next w:val="Acetate"/>
    <w:link w:val="UserStyle_5"/>
    <w:rPr>
      <w:rFonts w:ascii="Tahoma" w:hAnsi="Tahoma"/>
      <w:sz w:val="16"/>
      <w:szCs w:val="16"/>
      <w:lang w:val="en-US" w:eastAsia="en-US"/>
    </w:rPr>
  </w:style>
  <w:style w:type="character" w:styleId="UserStyle_5">
    <w:name w:val="Текст выноски Знак"/>
    <w:next w:val="UserStyle_5"/>
    <w:link w:val="Acetate"/>
    <w:rPr>
      <w:rFonts w:ascii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