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503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503" w:type="dxa"/>
            <w:vAlign w:val="top"/>
            <w:textDirection w:val="lrTb"/>
          </w:tcPr>
          <w:p>
            <w:pPr>
              <w:pStyle w:val="Normal"/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распоряжение администрации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Копейского  </w:t>
            </w:r>
            <w:r>
              <w:rPr>
                <w:sz w:val="28"/>
                <w:szCs w:val="28"/>
              </w:rPr>
              <w:t xml:space="preserve">городского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 от 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ind w:right="139"/>
              <w:jc w:val="both"/>
            </w:pPr>
            <w:r>
              <w:rPr>
                <w:sz w:val="28"/>
                <w:szCs w:val="28"/>
              </w:rPr>
              <w:t xml:space="preserve">07.11.2024 № 908-р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tabs>
          <w:tab w:val="left" w:pos="567" w:leader="none"/>
          <w:tab w:val="left" w:pos="709" w:leader="none"/>
          <w:tab w:val="left" w:pos="851" w:leader="none"/>
        </w:tabs>
      </w:pPr>
      <w:r>
        <w:rPr>
          <w:sz w:val="28"/>
          <w:szCs w:val="28"/>
        </w:rPr>
        <w:t xml:space="preserve"> </w:t>
        <w:tab/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распоряжение администрации Копейского городского округа от 07.11.2024 № 908-р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утверждении муниципальной программы «</w:t>
      </w:r>
      <w:r>
        <w:rPr>
          <w:sz w:val="28"/>
          <w:szCs w:val="28"/>
        </w:rPr>
        <w:t xml:space="preserve">Повышение уровня внешнего благоустройства</w:t>
      </w:r>
      <w:r>
        <w:rPr>
          <w:sz w:val="28"/>
          <w:szCs w:val="28"/>
        </w:rPr>
        <w:t xml:space="preserve"> Копейского городского округа», изложив муниципальную программу в новой редакции (приложение). </w:t>
      </w:r>
      <w:r>
        <w:rPr>
          <w:sz w:val="28"/>
          <w:szCs w:val="28"/>
        </w:rPr>
      </w:r>
    </w:p>
    <w:p>
      <w:pPr>
        <w:pStyle w:val="Normal"/>
        <w:jc w:val="both"/>
      </w:pPr>
      <w:r>
        <w:rPr>
          <w:sz w:val="28"/>
          <w:szCs w:val="28"/>
        </w:rPr>
        <w:tab/>
        <w:t xml:space="preserve">2</w:t>
      </w:r>
      <w:r>
        <w:rPr>
          <w:sz w:val="28"/>
          <w:szCs w:val="28"/>
        </w:rPr>
        <w:t xml:space="preserve">. Отделу пресс-службы администрации Копейского городского округа (Петренко Е.А.) разместить настоящее распоряжение на официальном сайте администрации Копейского городского округа в сети Интернет.</w:t>
      </w:r>
    </w:p>
    <w:p>
      <w:pPr>
        <w:pStyle w:val="Normal"/>
        <w:jc w:val="both"/>
      </w:pPr>
      <w:r>
        <w:rPr>
          <w:sz w:val="28"/>
          <w:szCs w:val="28"/>
        </w:rPr>
        <w:tab/>
        <w:t xml:space="preserve">3</w:t>
      </w:r>
      <w:r>
        <w:rPr>
          <w:sz w:val="28"/>
          <w:szCs w:val="28"/>
        </w:rPr>
        <w:t xml:space="preserve">. Контроль исполнения настоящего распоряжения возложить на заместителя Главы городского округа</w:t>
      </w:r>
      <w:r>
        <w:rPr>
          <w:sz w:val="28"/>
          <w:szCs w:val="28"/>
        </w:rPr>
        <w:t xml:space="preserve"> по жилищно-коммунальным вопросам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Филиппова А.С.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Normal"/>
        <w:jc w:val="both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</w:pPr>
      <w:r>
        <w:rPr>
          <w:sz w:val="28"/>
          <w:szCs w:val="28"/>
        </w:rPr>
        <w:t xml:space="preserve">Глава городского округа                                                                      С.В. Логанова</w:t>
      </w:r>
    </w:p>
    <w:sectPr>
      <w:type w:val="nextPage"/>
      <w:pgSz w:w="11906" w:h="16838"/>
      <w:pgMar w:top="1134" w:right="62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Astra Serif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footnotePr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sz w:val="24"/>
      <w:szCs w:val="24"/>
      <w:lang w:val="ru-RU" w:bidi="ar-SA" w:eastAsia="zh-CN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UserStyle_0">
    <w:name w:val="Основной шрифт абзаца1"/>
    <w:next w:val="UserStyle_0"/>
    <w:link w:val="Normal"/>
  </w:style>
  <w:style w:type="paragraph" w:styleId="UserStyle_1">
    <w:name w:val="Заголовок"/>
    <w:basedOn w:val="Normal"/>
    <w:next w:val="BodyText"/>
    <w:link w:val="Normal"/>
    <w:rPr>
      <w:rFonts w:ascii="PT Astra Serif" w:hAnsi="PT Astra Serif" w:eastAsia="Tahoma"/>
      <w:sz w:val="28"/>
      <w:szCs w:val="28"/>
    </w:rPr>
    <w:pPr>
      <w:keepNext/>
      <w:spacing w:after="120" w:before="240"/>
    </w:pPr>
  </w:style>
  <w:style w:type="paragraph" w:styleId="BodyText">
    <w:name w:val="Основной текст"/>
    <w:basedOn w:val="Normal"/>
    <w:next w:val="BodyText"/>
    <w:link w:val="Normal"/>
    <w:pPr>
      <w:spacing w:lineRule="auto" w:line="276" w:after="140" w:before="0"/>
    </w:pPr>
  </w:style>
  <w:style w:type="paragraph" w:styleId="List">
    <w:name w:val="Список"/>
    <w:basedOn w:val="BodyText"/>
    <w:next w:val="List"/>
    <w:link w:val="Normal"/>
    <w:rPr>
      <w:rFonts w:ascii="PT Astra Serif" w:hAnsi="PT Astra Serif"/>
    </w:rPr>
  </w:style>
  <w:style w:type="paragraph" w:styleId="Caption">
    <w:name w:val="Название объекта"/>
    <w:basedOn w:val="Normal"/>
    <w:next w:val="Caption"/>
    <w:link w:val="Normal"/>
    <w:rPr>
      <w:rFonts w:ascii="PT Astra Serif" w:hAnsi="PT Astra Serif"/>
      <w:i/>
      <w:iCs/>
      <w:sz w:val="24"/>
      <w:szCs w:val="24"/>
    </w:rPr>
    <w:pPr>
      <w:spacing w:after="120" w:before="120"/>
    </w:pPr>
  </w:style>
  <w:style w:type="paragraph" w:styleId="UserStyle_2">
    <w:name w:val="Указатель1"/>
    <w:basedOn w:val="Normal"/>
    <w:next w:val="UserStyle_2"/>
    <w:link w:val="Normal"/>
    <w:rPr>
      <w:rFonts w:ascii="PT Astra Serif" w:hAnsi="PT Astra Serif"/>
    </w:rPr>
  </w:style>
  <w:style w:type="paragraph" w:styleId="Acetate">
    <w:name w:val="Текст выноски"/>
    <w:basedOn w:val="Normal"/>
    <w:next w:val="Acetate"/>
    <w:link w:val="Normal"/>
    <w:rPr>
      <w:rFonts w:ascii="Tahoma" w:hAnsi="Tahoma"/>
      <w:sz w:val="16"/>
      <w:szCs w:val="16"/>
    </w:rPr>
  </w:style>
  <w:style w:type="paragraph" w:styleId="UserStyle_3">
    <w:name w:val="Содержимое таблицы"/>
    <w:basedOn w:val="Normal"/>
    <w:next w:val="UserStyle_3"/>
    <w:link w:val="Normal"/>
    <w:pPr>
      <w:widowControl w:val="off"/>
    </w:pPr>
  </w:style>
  <w:style w:type="paragraph" w:styleId="UserStyle_4">
    <w:name w:val="Заголовок таблицы"/>
    <w:basedOn w:val="UserStyle_3"/>
    <w:next w:val="UserStyle_4"/>
    <w:link w:val="Normal"/>
    <w:rPr>
      <w:b/>
      <w:bCs/>
    </w:rPr>
    <w:pPr>
      <w:jc w:val="center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