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righ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распоряжение администрации Копейского городского округа от 08.11.2024 № 915-р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</w:t>
      </w:r>
      <w:r>
        <w:rPr>
          <w:sz w:val="26"/>
          <w:szCs w:val="26"/>
        </w:rPr>
        <w:t xml:space="preserve">тствии с Градостроительным кодексом Российской Федерации, статьей 179 Бюджетного кодекса Российской Федерации, Федеральным законом от 25 декабря 2008 года № 273-ФЗ «О противодействии коррупции», Уставом муниципального образования «Копейский городской округ</w:t>
      </w:r>
      <w:r>
        <w:rPr>
          <w:sz w:val="26"/>
          <w:szCs w:val="26"/>
        </w:rPr>
        <w:t xml:space="preserve">», постановлением администрации 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округа 25.04.2024 № 1098-п                              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:</w:t>
      </w:r>
      <w:r/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изменения в распоряжение администрации Копейского городского окру</w:t>
      </w:r>
      <w:r>
        <w:rPr>
          <w:sz w:val="26"/>
          <w:szCs w:val="26"/>
        </w:rPr>
        <w:t xml:space="preserve">га от 08.11.2024 № 915-р «Об утверждении муниципальной программы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округа», изложив муниципальн</w:t>
      </w:r>
      <w:r>
        <w:rPr>
          <w:sz w:val="26"/>
          <w:szCs w:val="26"/>
        </w:rPr>
        <w:t xml:space="preserve">ую</w:t>
      </w:r>
      <w:r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  <w:r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(приложение)</w:t>
      </w:r>
      <w:bookmarkStart w:id="0" w:name="_GoBack"/>
      <w:r/>
      <w:bookmarkEnd w:id="0"/>
      <w:r>
        <w:rPr>
          <w:sz w:val="26"/>
          <w:szCs w:val="26"/>
        </w:rPr>
        <w:t xml:space="preserve">.</w:t>
      </w:r>
      <w:r/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  <w:r/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исполнения настоящего распоряжения возложить на заместителя Главы городского округа</w:t>
      </w:r>
      <w:r>
        <w:rPr>
          <w:sz w:val="26"/>
          <w:szCs w:val="26"/>
        </w:rPr>
        <w:t xml:space="preserve"> по имуществу, градостроительству и жилищной политике</w:t>
      </w:r>
      <w:r>
        <w:rPr>
          <w:sz w:val="26"/>
          <w:szCs w:val="26"/>
        </w:rPr>
        <w:t xml:space="preserve"> Рукавишникова А.Ю.</w:t>
      </w:r>
      <w:r/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вступает в силу </w:t>
      </w:r>
      <w:r>
        <w:rPr>
          <w:sz w:val="26"/>
          <w:szCs w:val="26"/>
        </w:rPr>
        <w:t xml:space="preserve">с даты подписания</w:t>
      </w:r>
      <w:r>
        <w:rPr>
          <w:sz w:val="26"/>
          <w:szCs w:val="26"/>
        </w:rPr>
        <w:t xml:space="preserve">.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                С.В. Логанова</w:t>
      </w:r>
      <w:r/>
    </w:p>
    <w:p>
      <w:pPr>
        <w:ind w:left="-993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ind w:left="-993"/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notePr/>
      <w:type w:val="nextPage"/>
      <w:pgSz w:w="11906" w:h="16838" w:orient="portrait"/>
      <w:pgMar w:top="709" w:right="707" w:bottom="567" w:left="1701" w:header="0" w:footer="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4020202020204"/>
  </w:font>
  <w:font w:name="Open Sans">
    <w:panose1 w:val="020B060603050402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60"/>
    <w:next w:val="16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6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60"/>
    <w:next w:val="16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6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60"/>
    <w:next w:val="16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6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60"/>
    <w:next w:val="16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6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60"/>
    <w:next w:val="16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6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60"/>
    <w:next w:val="16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6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0"/>
    <w:next w:val="16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6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0"/>
    <w:next w:val="16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6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0"/>
    <w:next w:val="16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6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61"/>
    <w:link w:val="165"/>
    <w:uiPriority w:val="10"/>
    <w:rPr>
      <w:sz w:val="48"/>
      <w:szCs w:val="48"/>
    </w:rPr>
  </w:style>
  <w:style w:type="paragraph" w:styleId="34">
    <w:name w:val="Subtitle"/>
    <w:basedOn w:val="160"/>
    <w:next w:val="16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61"/>
    <w:link w:val="34"/>
    <w:uiPriority w:val="11"/>
    <w:rPr>
      <w:sz w:val="24"/>
      <w:szCs w:val="24"/>
    </w:rPr>
  </w:style>
  <w:style w:type="paragraph" w:styleId="36">
    <w:name w:val="Quote"/>
    <w:basedOn w:val="160"/>
    <w:next w:val="16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0"/>
    <w:next w:val="16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61"/>
    <w:link w:val="40"/>
    <w:uiPriority w:val="99"/>
  </w:style>
  <w:style w:type="paragraph" w:styleId="42">
    <w:name w:val="Footer"/>
    <w:basedOn w:val="16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61"/>
    <w:link w:val="42"/>
    <w:uiPriority w:val="99"/>
  </w:style>
  <w:style w:type="table" w:styleId="45">
    <w:name w:val="Lined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61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widowControl w:val="off"/>
    </w:pPr>
  </w:style>
  <w:style w:type="character" w:styleId="161" w:default="1">
    <w:name w:val="Default Paragraph Font"/>
    <w:uiPriority w:val="1"/>
    <w:semiHidden/>
    <w:unhideWhenUsed/>
  </w:style>
  <w:style w:type="table" w:styleId="1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63" w:default="1">
    <w:name w:val="No List"/>
    <w:uiPriority w:val="99"/>
    <w:semiHidden/>
    <w:unhideWhenUsed/>
  </w:style>
  <w:style w:type="character" w:styleId="164" w:customStyle="1">
    <w:name w:val="Текст выноски Знак"/>
    <w:basedOn w:val="161"/>
    <w:link w:val="170"/>
    <w:qFormat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165">
    <w:name w:val="Title"/>
    <w:basedOn w:val="160"/>
    <w:next w:val="166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166">
    <w:name w:val="Body Text"/>
    <w:basedOn w:val="160"/>
    <w:pPr>
      <w:spacing w:lineRule="auto" w:line="276" w:after="140"/>
    </w:pPr>
  </w:style>
  <w:style w:type="paragraph" w:styleId="167">
    <w:name w:val="List"/>
    <w:basedOn w:val="166"/>
    <w:rPr>
      <w:rFonts w:cs="Lohit Devanagari"/>
    </w:rPr>
  </w:style>
  <w:style w:type="paragraph" w:styleId="168">
    <w:name w:val="caption"/>
    <w:basedOn w:val="160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169">
    <w:name w:val="index heading"/>
    <w:basedOn w:val="160"/>
    <w:qFormat/>
    <w:rPr>
      <w:rFonts w:cs="Lohit Devanagari"/>
    </w:rPr>
  </w:style>
  <w:style w:type="paragraph" w:styleId="170">
    <w:name w:val="Balloon Text"/>
    <w:basedOn w:val="160"/>
    <w:link w:val="164"/>
    <w:qFormat/>
    <w:uiPriority w:val="99"/>
    <w:semiHidden/>
    <w:unhideWhenUsed/>
    <w:rPr>
      <w:rFonts w:ascii="Segoe UI" w:hAnsi="Segoe UI" w:cs="Segoe UI"/>
      <w:sz w:val="18"/>
      <w:szCs w:val="18"/>
    </w:rPr>
  </w:style>
  <w:style w:type="table" w:styleId="171">
    <w:name w:val="Table Grid"/>
    <w:basedOn w:val="162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dc:language>ru-RU</dc:language>
  <cp:revision>5</cp:revision>
  <dcterms:created xsi:type="dcterms:W3CDTF">2025-06-05T10:50:00Z</dcterms:created>
  <dcterms:modified xsi:type="dcterms:W3CDTF">2025-06-27T03:48:23Z</dcterms:modified>
</cp:coreProperties>
</file>