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2900" w:rsidRDefault="00CE2900">
      <w:pPr>
        <w:tabs>
          <w:tab w:val="left" w:pos="4536"/>
        </w:tabs>
        <w:ind w:right="5102"/>
        <w:jc w:val="both"/>
        <w:rPr>
          <w:sz w:val="26"/>
          <w:szCs w:val="26"/>
        </w:rPr>
      </w:pPr>
    </w:p>
    <w:p w:rsidR="00CE2900" w:rsidRDefault="00CE2900">
      <w:pPr>
        <w:tabs>
          <w:tab w:val="left" w:pos="4536"/>
        </w:tabs>
        <w:ind w:right="5102"/>
        <w:jc w:val="both"/>
        <w:rPr>
          <w:sz w:val="26"/>
          <w:szCs w:val="26"/>
        </w:rPr>
      </w:pPr>
    </w:p>
    <w:p w:rsidR="00CE2900" w:rsidRDefault="00CE2900">
      <w:pPr>
        <w:tabs>
          <w:tab w:val="left" w:pos="4536"/>
        </w:tabs>
        <w:ind w:right="5102"/>
        <w:jc w:val="both"/>
        <w:rPr>
          <w:sz w:val="26"/>
          <w:szCs w:val="26"/>
        </w:rPr>
      </w:pPr>
    </w:p>
    <w:p w:rsidR="00CE2900" w:rsidRDefault="00CE2900">
      <w:pPr>
        <w:tabs>
          <w:tab w:val="left" w:pos="4536"/>
        </w:tabs>
        <w:ind w:right="5102"/>
        <w:jc w:val="both"/>
        <w:rPr>
          <w:sz w:val="26"/>
          <w:szCs w:val="26"/>
        </w:rPr>
      </w:pPr>
    </w:p>
    <w:p w:rsidR="00CE2900" w:rsidRDefault="00CE2900">
      <w:pPr>
        <w:tabs>
          <w:tab w:val="left" w:pos="4536"/>
        </w:tabs>
        <w:ind w:right="5102"/>
        <w:jc w:val="both"/>
        <w:rPr>
          <w:sz w:val="26"/>
          <w:szCs w:val="26"/>
        </w:rPr>
      </w:pPr>
    </w:p>
    <w:p w:rsidR="00CE2900" w:rsidRDefault="00CE2900">
      <w:pPr>
        <w:tabs>
          <w:tab w:val="left" w:pos="4536"/>
        </w:tabs>
        <w:ind w:right="5102"/>
        <w:jc w:val="both"/>
        <w:rPr>
          <w:sz w:val="26"/>
          <w:szCs w:val="26"/>
        </w:rPr>
      </w:pPr>
    </w:p>
    <w:p w:rsidR="00CE2900" w:rsidRDefault="00CE2900">
      <w:pPr>
        <w:tabs>
          <w:tab w:val="left" w:pos="4536"/>
        </w:tabs>
        <w:ind w:right="5102"/>
        <w:jc w:val="both"/>
        <w:rPr>
          <w:sz w:val="26"/>
          <w:szCs w:val="26"/>
        </w:rPr>
      </w:pPr>
    </w:p>
    <w:p w:rsidR="00CE2900" w:rsidRDefault="00CE2900">
      <w:pPr>
        <w:tabs>
          <w:tab w:val="left" w:pos="4536"/>
        </w:tabs>
        <w:ind w:right="5102"/>
        <w:jc w:val="both"/>
        <w:rPr>
          <w:sz w:val="26"/>
          <w:szCs w:val="26"/>
        </w:rPr>
      </w:pPr>
    </w:p>
    <w:p w:rsidR="00CE2900" w:rsidRDefault="00CE2900">
      <w:pPr>
        <w:tabs>
          <w:tab w:val="left" w:pos="4536"/>
        </w:tabs>
        <w:ind w:right="5102"/>
        <w:jc w:val="both"/>
        <w:rPr>
          <w:sz w:val="26"/>
          <w:szCs w:val="26"/>
        </w:rPr>
      </w:pPr>
    </w:p>
    <w:p w:rsidR="00CE2900" w:rsidRDefault="00CE2900">
      <w:pPr>
        <w:tabs>
          <w:tab w:val="left" w:pos="4536"/>
        </w:tabs>
        <w:ind w:right="5102"/>
        <w:jc w:val="both"/>
        <w:rPr>
          <w:sz w:val="26"/>
          <w:szCs w:val="26"/>
        </w:rPr>
      </w:pPr>
    </w:p>
    <w:p w:rsidR="00CE2900" w:rsidRDefault="00CE2900">
      <w:pPr>
        <w:tabs>
          <w:tab w:val="left" w:pos="4536"/>
        </w:tabs>
        <w:ind w:right="5102"/>
        <w:jc w:val="both"/>
        <w:rPr>
          <w:sz w:val="26"/>
          <w:szCs w:val="26"/>
        </w:rPr>
      </w:pPr>
    </w:p>
    <w:p w:rsidR="00CE2900" w:rsidRDefault="00CE2900">
      <w:pPr>
        <w:tabs>
          <w:tab w:val="left" w:pos="4536"/>
        </w:tabs>
        <w:ind w:right="5102"/>
        <w:jc w:val="both"/>
        <w:rPr>
          <w:sz w:val="26"/>
          <w:szCs w:val="26"/>
        </w:rPr>
      </w:pPr>
    </w:p>
    <w:p w:rsidR="00CE2900" w:rsidRDefault="00CE2900">
      <w:pPr>
        <w:tabs>
          <w:tab w:val="left" w:pos="4536"/>
        </w:tabs>
        <w:ind w:right="5102"/>
        <w:jc w:val="both"/>
        <w:rPr>
          <w:sz w:val="26"/>
          <w:szCs w:val="26"/>
        </w:rPr>
      </w:pPr>
    </w:p>
    <w:p w:rsidR="00CE2900" w:rsidRDefault="00CE2900">
      <w:pPr>
        <w:tabs>
          <w:tab w:val="left" w:pos="4536"/>
        </w:tabs>
        <w:ind w:right="5102"/>
        <w:jc w:val="both"/>
        <w:rPr>
          <w:sz w:val="26"/>
          <w:szCs w:val="26"/>
        </w:rPr>
      </w:pPr>
    </w:p>
    <w:p w:rsidR="00CE2900" w:rsidRDefault="00CE2900">
      <w:pPr>
        <w:tabs>
          <w:tab w:val="left" w:pos="4536"/>
        </w:tabs>
        <w:ind w:right="5102"/>
        <w:jc w:val="both"/>
        <w:rPr>
          <w:sz w:val="26"/>
          <w:szCs w:val="26"/>
        </w:rPr>
      </w:pPr>
    </w:p>
    <w:p w:rsidR="00CE2900" w:rsidRDefault="00794364">
      <w:pPr>
        <w:tabs>
          <w:tab w:val="left" w:pos="4111"/>
        </w:tabs>
        <w:ind w:right="496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 утверждении муниципальной программы </w:t>
      </w:r>
      <w:r>
        <w:rPr>
          <w:color w:val="000000"/>
          <w:sz w:val="28"/>
          <w:szCs w:val="28"/>
        </w:rPr>
        <w:t xml:space="preserve">«Переселение граждан из аварийного жилищного фонда, признанного таковым в период                  с 1 января 2017 года                                      до 1 января 2022 года,                                     </w:t>
      </w:r>
      <w:proofErr w:type="gramStart"/>
      <w:r>
        <w:rPr>
          <w:color w:val="000000"/>
          <w:sz w:val="28"/>
          <w:szCs w:val="28"/>
        </w:rPr>
        <w:t>в</w:t>
      </w:r>
      <w:proofErr w:type="gramEnd"/>
      <w:r>
        <w:rPr>
          <w:color w:val="000000"/>
          <w:sz w:val="28"/>
          <w:szCs w:val="28"/>
        </w:rPr>
        <w:t xml:space="preserve"> </w:t>
      </w:r>
      <w:proofErr w:type="gramStart"/>
      <w:r>
        <w:rPr>
          <w:color w:val="000000"/>
          <w:sz w:val="28"/>
          <w:szCs w:val="28"/>
        </w:rPr>
        <w:t>Копейском</w:t>
      </w:r>
      <w:proofErr w:type="gramEnd"/>
      <w:r>
        <w:rPr>
          <w:color w:val="000000"/>
          <w:sz w:val="28"/>
          <w:szCs w:val="28"/>
        </w:rPr>
        <w:t xml:space="preserve"> городском округе»</w:t>
      </w:r>
      <w:bookmarkStart w:id="0" w:name="_GoBack"/>
      <w:bookmarkEnd w:id="0"/>
    </w:p>
    <w:p w:rsidR="00CE2900" w:rsidRDefault="00CE2900">
      <w:pPr>
        <w:jc w:val="both"/>
        <w:rPr>
          <w:sz w:val="28"/>
          <w:szCs w:val="28"/>
        </w:rPr>
      </w:pPr>
    </w:p>
    <w:p w:rsidR="00CE2900" w:rsidRDefault="00CE2900">
      <w:pPr>
        <w:jc w:val="both"/>
        <w:rPr>
          <w:sz w:val="28"/>
          <w:szCs w:val="28"/>
        </w:rPr>
      </w:pPr>
    </w:p>
    <w:p w:rsidR="00CE2900" w:rsidRDefault="00794364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В соответ</w:t>
      </w:r>
      <w:r>
        <w:rPr>
          <w:rFonts w:ascii="Times New Roman" w:eastAsia="Times New Roman" w:hAnsi="Times New Roman" w:cs="Times New Roman"/>
          <w:sz w:val="28"/>
          <w:szCs w:val="28"/>
        </w:rPr>
        <w:t>ствии со статьей 179 Бюджетного кодекса Российской Федерации, Федеральным законом от 06 октября 2003 года № 131-ФЗ «Об общих принципах организации местного самоуправления в Российской Федерации», «Областной адресной программой по переселению граждан из ава</w:t>
      </w:r>
      <w:r>
        <w:rPr>
          <w:rFonts w:ascii="Times New Roman" w:eastAsia="Times New Roman" w:hAnsi="Times New Roman" w:cs="Times New Roman"/>
          <w:sz w:val="28"/>
          <w:szCs w:val="28"/>
        </w:rPr>
        <w:t>рийного жилищного фонда, признанного таковым с 1 января 2017 года               до 1 января 2022 года, в Челябинской области», утвержденной постановлением Правительства Челябинской области от 27.06.2024 № 399-П, Уставом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образования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Копейски</w:t>
      </w:r>
      <w:r>
        <w:rPr>
          <w:rFonts w:ascii="Times New Roman" w:eastAsia="Times New Roman" w:hAnsi="Times New Roman" w:cs="Times New Roman"/>
          <w:sz w:val="28"/>
          <w:szCs w:val="28"/>
        </w:rPr>
        <w:t>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городской округ»:</w:t>
      </w:r>
    </w:p>
    <w:p w:rsidR="00CE2900" w:rsidRDefault="0079436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>
        <w:rPr>
          <w:color w:val="000000"/>
          <w:sz w:val="28"/>
          <w:szCs w:val="28"/>
          <w:lang w:bidi="ru-RU"/>
        </w:rPr>
        <w:t xml:space="preserve">Утвердить прилагаемую муниципальную </w:t>
      </w:r>
      <w:hyperlink w:anchor="Par30" w:tooltip="#Par30" w:history="1">
        <w:r>
          <w:rPr>
            <w:color w:val="000000"/>
            <w:sz w:val="28"/>
            <w:szCs w:val="28"/>
            <w:lang w:bidi="ru-RU"/>
          </w:rPr>
          <w:t>программу</w:t>
        </w:r>
      </w:hyperlink>
      <w:r>
        <w:rPr>
          <w:color w:val="000000"/>
          <w:sz w:val="28"/>
          <w:szCs w:val="28"/>
          <w:lang w:bidi="ru-RU"/>
        </w:rPr>
        <w:t xml:space="preserve"> «Переселение граждан из аварийного жилищного фонда, признанного таковым в период                 с 1 января 2017 года до 1 января 2022 года, </w:t>
      </w:r>
      <w:proofErr w:type="gramStart"/>
      <w:r>
        <w:rPr>
          <w:color w:val="000000"/>
          <w:sz w:val="28"/>
          <w:szCs w:val="28"/>
          <w:lang w:bidi="ru-RU"/>
        </w:rPr>
        <w:t>в</w:t>
      </w:r>
      <w:proofErr w:type="gramEnd"/>
      <w:r>
        <w:rPr>
          <w:color w:val="000000"/>
          <w:sz w:val="28"/>
          <w:szCs w:val="28"/>
          <w:lang w:bidi="ru-RU"/>
        </w:rPr>
        <w:t xml:space="preserve"> </w:t>
      </w:r>
      <w:proofErr w:type="gramStart"/>
      <w:r>
        <w:rPr>
          <w:color w:val="000000"/>
          <w:sz w:val="28"/>
          <w:szCs w:val="28"/>
          <w:lang w:bidi="ru-RU"/>
        </w:rPr>
        <w:t>Копейск</w:t>
      </w:r>
      <w:r>
        <w:rPr>
          <w:color w:val="000000"/>
          <w:sz w:val="28"/>
          <w:szCs w:val="28"/>
          <w:lang w:bidi="ru-RU"/>
        </w:rPr>
        <w:t>ом</w:t>
      </w:r>
      <w:proofErr w:type="gramEnd"/>
      <w:r>
        <w:rPr>
          <w:color w:val="000000"/>
          <w:sz w:val="28"/>
          <w:szCs w:val="28"/>
          <w:lang w:bidi="ru-RU"/>
        </w:rPr>
        <w:t xml:space="preserve"> городском округе».</w:t>
      </w:r>
    </w:p>
    <w:p w:rsidR="00CE2900" w:rsidRDefault="0079436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Отделу пресс-службы администрации </w:t>
      </w:r>
      <w:proofErr w:type="spellStart"/>
      <w:r>
        <w:rPr>
          <w:sz w:val="28"/>
          <w:szCs w:val="28"/>
        </w:rPr>
        <w:t>Копейского</w:t>
      </w:r>
      <w:proofErr w:type="spellEnd"/>
      <w:r>
        <w:rPr>
          <w:sz w:val="28"/>
          <w:szCs w:val="28"/>
        </w:rPr>
        <w:t xml:space="preserve"> городского округа Челябинской области (Петренко Е.А.) </w:t>
      </w:r>
      <w:proofErr w:type="gramStart"/>
      <w:r>
        <w:rPr>
          <w:sz w:val="28"/>
          <w:szCs w:val="28"/>
        </w:rPr>
        <w:t>разместить</w:t>
      </w:r>
      <w:proofErr w:type="gramEnd"/>
      <w:r>
        <w:rPr>
          <w:sz w:val="28"/>
          <w:szCs w:val="28"/>
        </w:rPr>
        <w:t xml:space="preserve"> настоящее распоряжение на официальном сайте администрации </w:t>
      </w:r>
      <w:proofErr w:type="spellStart"/>
      <w:r>
        <w:rPr>
          <w:sz w:val="28"/>
          <w:szCs w:val="28"/>
        </w:rPr>
        <w:t>Копейского</w:t>
      </w:r>
      <w:proofErr w:type="spellEnd"/>
      <w:r>
        <w:rPr>
          <w:sz w:val="28"/>
          <w:szCs w:val="28"/>
        </w:rPr>
        <w:t xml:space="preserve"> городского округа Челябинской области в сети Интерне</w:t>
      </w:r>
      <w:r>
        <w:rPr>
          <w:sz w:val="28"/>
          <w:szCs w:val="28"/>
        </w:rPr>
        <w:t>т.</w:t>
      </w:r>
    </w:p>
    <w:p w:rsidR="00CE2900" w:rsidRDefault="0079436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 Контроль исполнения настоящего распоряжения возложить на первого заместителя Главы городского округа Сазонова Н.В.</w:t>
      </w:r>
    </w:p>
    <w:p w:rsidR="00CE2900" w:rsidRDefault="00794364">
      <w:pPr>
        <w:tabs>
          <w:tab w:val="left" w:pos="0"/>
          <w:tab w:val="left" w:pos="1134"/>
        </w:tabs>
        <w:ind w:right="-82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Настоящее распоряжение вступает в силу </w:t>
      </w:r>
      <w:r>
        <w:rPr>
          <w:sz w:val="28"/>
          <w:szCs w:val="28"/>
          <w:lang w:val="en-US"/>
        </w:rPr>
        <w:t>c</w:t>
      </w:r>
      <w:r>
        <w:rPr>
          <w:sz w:val="28"/>
          <w:szCs w:val="28"/>
        </w:rPr>
        <w:t xml:space="preserve"> 01.01.2025                                        </w:t>
      </w:r>
      <w:r>
        <w:rPr>
          <w:sz w:val="28"/>
          <w:szCs w:val="28"/>
        </w:rPr>
        <w:t xml:space="preserve">и распространяется на правоотношения, начиная с формирования проекта бюджета </w:t>
      </w:r>
      <w:proofErr w:type="spellStart"/>
      <w:r>
        <w:rPr>
          <w:sz w:val="28"/>
          <w:szCs w:val="28"/>
        </w:rPr>
        <w:t>Копейского</w:t>
      </w:r>
      <w:proofErr w:type="spellEnd"/>
      <w:r>
        <w:rPr>
          <w:sz w:val="28"/>
          <w:szCs w:val="28"/>
        </w:rPr>
        <w:t xml:space="preserve"> городского округа на 2025 год и плановый период 2026                  и 2027 годов.</w:t>
      </w:r>
    </w:p>
    <w:p w:rsidR="00CE2900" w:rsidRDefault="00CE2900">
      <w:pPr>
        <w:ind w:firstLine="708"/>
        <w:jc w:val="both"/>
        <w:rPr>
          <w:sz w:val="28"/>
          <w:szCs w:val="28"/>
        </w:rPr>
      </w:pPr>
    </w:p>
    <w:p w:rsidR="00CE2900" w:rsidRDefault="00CE2900">
      <w:pPr>
        <w:jc w:val="both"/>
        <w:rPr>
          <w:sz w:val="28"/>
          <w:szCs w:val="28"/>
        </w:rPr>
      </w:pPr>
    </w:p>
    <w:p w:rsidR="00CE2900" w:rsidRDefault="0079436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proofErr w:type="spellStart"/>
      <w:r>
        <w:rPr>
          <w:sz w:val="28"/>
          <w:szCs w:val="28"/>
        </w:rPr>
        <w:t>Копейского</w:t>
      </w:r>
      <w:proofErr w:type="spellEnd"/>
      <w:r>
        <w:rPr>
          <w:sz w:val="28"/>
          <w:szCs w:val="28"/>
        </w:rPr>
        <w:t xml:space="preserve"> городского округа                                                </w:t>
      </w:r>
      <w:r>
        <w:rPr>
          <w:sz w:val="28"/>
          <w:szCs w:val="28"/>
        </w:rPr>
        <w:t xml:space="preserve">  С.В. Логанова</w:t>
      </w:r>
    </w:p>
    <w:p w:rsidR="00CE2900" w:rsidRDefault="00794364">
      <w:pPr>
        <w:rPr>
          <w:sz w:val="28"/>
          <w:szCs w:val="28"/>
        </w:rPr>
      </w:pPr>
      <w:r>
        <w:rPr>
          <w:sz w:val="28"/>
          <w:szCs w:val="28"/>
        </w:rPr>
        <w:br w:type="page" w:clear="all"/>
      </w:r>
    </w:p>
    <w:p w:rsidR="00CE2900" w:rsidRDefault="00CE2900">
      <w:pPr>
        <w:ind w:left="-993"/>
        <w:rPr>
          <w:sz w:val="28"/>
          <w:szCs w:val="28"/>
        </w:rPr>
      </w:pPr>
    </w:p>
    <w:sectPr w:rsidR="00CE2900">
      <w:pgSz w:w="11906" w:h="16838"/>
      <w:pgMar w:top="709" w:right="567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2900" w:rsidRDefault="00794364">
      <w:r>
        <w:separator/>
      </w:r>
    </w:p>
  </w:endnote>
  <w:endnote w:type="continuationSeparator" w:id="0">
    <w:p w:rsidR="00CE2900" w:rsidRDefault="007943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2900" w:rsidRDefault="00794364">
      <w:r>
        <w:separator/>
      </w:r>
    </w:p>
  </w:footnote>
  <w:footnote w:type="continuationSeparator" w:id="0">
    <w:p w:rsidR="00CE2900" w:rsidRDefault="0079436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2900"/>
    <w:rsid w:val="00794364"/>
    <w:rsid w:val="00CE2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000FF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</w:style>
  <w:style w:type="table" w:styleId="af9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a">
    <w:name w:val="Balloon Text"/>
    <w:basedOn w:val="a"/>
    <w:link w:val="afb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Normal">
    <w:name w:val="ConsPlusNormal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Arial" w:eastAsia="Arial" w:hAnsi="Arial" w:cs="Arial"/>
      <w:color w:val="000000"/>
      <w:sz w:val="20"/>
      <w:szCs w:val="20"/>
      <w:lang w:eastAsia="zh-CN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000FF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</w:style>
  <w:style w:type="table" w:styleId="af9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a">
    <w:name w:val="Balloon Text"/>
    <w:basedOn w:val="a"/>
    <w:link w:val="afb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Normal">
    <w:name w:val="ConsPlusNormal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Arial" w:eastAsia="Arial" w:hAnsi="Arial" w:cs="Arial"/>
      <w:color w:val="000000"/>
      <w:sz w:val="20"/>
      <w:szCs w:val="20"/>
      <w:lang w:eastAsia="zh-CN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3078C6A-4B2E-4E79-8D2B-6896A17F10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272</Words>
  <Characters>1552</Characters>
  <Application>Microsoft Office Word</Application>
  <DocSecurity>4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Давыденко</dc:creator>
  <cp:lastModifiedBy>Галиулина Рушания Марсовна</cp:lastModifiedBy>
  <cp:revision>2</cp:revision>
  <dcterms:created xsi:type="dcterms:W3CDTF">2024-10-31T05:25:00Z</dcterms:created>
  <dcterms:modified xsi:type="dcterms:W3CDTF">2024-10-31T05:25:00Z</dcterms:modified>
</cp:coreProperties>
</file>