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09.02.2026</w:t>
        <w:tab/>
        <w:t>№88-р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4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6"/>
      </w:tblGrid>
      <w:tr>
        <w:trPr>
          <w:trHeight w:val="562" w:hRule="atLeast"/>
        </w:trPr>
        <w:tc>
          <w:tcPr>
            <w:tcW w:w="4496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Копейского городского округа от 01.11.2024 № 876-р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left" w:pos="709" w:leader="none"/>
        </w:tabs>
        <w:ind w:firstLine="6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left" w:pos="709" w:leader="none"/>
        </w:tabs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«Копейский городской округ», </w:t>
      </w:r>
      <w:r>
        <w:rPr>
          <w:rFonts w:eastAsia="Times New Roman" w:cs="Times New Roman"/>
          <w:color w:val="000000"/>
          <w:sz w:val="28"/>
          <w:szCs w:val="28"/>
          <w:lang w:bidi="ru-RU"/>
        </w:rPr>
        <w:t>постановлением администрации Копейского городского округа от 25.04.2024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>, в целях реализации муниципальной программы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 xml:space="preserve">»: </w:t>
      </w:r>
    </w:p>
    <w:p>
      <w:pPr>
        <w:pStyle w:val="Normal"/>
        <w:tabs>
          <w:tab w:val="left" w:pos="709" w:leader="none"/>
          <w:tab w:val="left" w:pos="1155" w:leader="none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 Внести в распоряжение администрации Копейского городского округа от 01.11.2024 № 876-р «Об утверждении муниципальной программы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>» изменения, изложив муниципальную программу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>» в новой редакции (приложение).</w:t>
      </w:r>
    </w:p>
    <w:p>
      <w:pPr>
        <w:pStyle w:val="Normal"/>
        <w:tabs>
          <w:tab w:val="left" w:pos="709" w:leader="none"/>
          <w:tab w:val="left" w:pos="1110" w:leader="none"/>
        </w:tabs>
        <w:ind w:firstLine="680"/>
        <w:jc w:val="both"/>
        <w:rPr/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Normal"/>
        <w:tabs>
          <w:tab w:val="left" w:pos="709" w:leader="none"/>
          <w:tab w:val="left" w:pos="1110" w:leader="none"/>
        </w:tabs>
        <w:ind w:firstLine="680"/>
        <w:jc w:val="both"/>
        <w:rPr/>
      </w:pPr>
      <w:r>
        <w:rPr>
          <w:sz w:val="28"/>
          <w:szCs w:val="28"/>
        </w:rPr>
        <w:t>3. К</w:t>
      </w:r>
      <w:r>
        <w:rPr>
          <w:rStyle w:val="Style8"/>
          <w:rFonts w:eastAsia="Arial"/>
          <w:bCs/>
          <w:color w:val="000000"/>
          <w:sz w:val="28"/>
          <w:szCs w:val="28"/>
        </w:rPr>
        <w:t>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</w:t>
      </w:r>
      <w:r>
        <w:rPr>
          <w:rStyle w:val="Style8"/>
          <w:bCs/>
          <w:color w:val="000000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10" w:leader="none"/>
        </w:tabs>
        <w:ind w:firstLine="680"/>
        <w:jc w:val="both"/>
        <w:rPr/>
      </w:pPr>
      <w:r>
        <w:rPr>
          <w:sz w:val="28"/>
          <w:szCs w:val="28"/>
        </w:rPr>
        <w:t>4. Настоящее распоряжение вступает в силу c даты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1134" w:top="1191" w:footer="0" w:bottom="85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109220" distR="106045" simplePos="0" locked="0" layoutInCell="0" allowOverlap="1" relativeHeight="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047740" cy="20320"/>
              <wp:effectExtent l="5080" t="5080" r="5080" b="5080"/>
              <wp:wrapSquare wrapText="bothSides"/>
              <wp:docPr id="1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76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_x005F_x0000_s2049" path="m0,0l-2147483645,0l-2147483645,-2147483646l0,-2147483646xe" fillcolor="white" stroked="t" o:allowincell="f" style="position:absolute;margin-left:0pt;margin-top:0.05pt;width:476.15pt;height:1.55pt;mso-wrap-style:none;v-text-anchor:middle">
              <v:fill o:detectmouseclick="t" type="solid" color2="black"/>
              <v:stroke color="black" weight="9360" joinstyle="round" endcap="flat"/>
              <w10:wrap type="square"/>
            </v:rect>
          </w:pict>
        </mc:Fallback>
      </mc:AlternateContent>
    </w:r>
  </w:p>
  <w:p>
    <w:pPr>
      <w:pStyle w:val="Header"/>
      <w:rPr/>
    </w:pPr>
    <w:r>
      <w:rPr/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1" w:customStyle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ConsPlusNormal" w:customStyle="1">
    <w:name w:val="ConsPlusNormal Знак"/>
    <w:qFormat/>
    <w:rPr>
      <w:rFonts w:ascii="Arial" w:hAnsi="Arial" w:cs="Arial"/>
    </w:rPr>
  </w:style>
  <w:style w:type="character" w:styleId="Style7" w:customStyle="1">
    <w:name w:val="Основной текст Знак"/>
    <w:qFormat/>
    <w:rPr>
      <w:sz w:val="24"/>
      <w:szCs w:val="24"/>
    </w:rPr>
  </w:style>
  <w:style w:type="character" w:styleId="Style8" w:customStyle="1">
    <w:name w:val="Основной текст_"/>
    <w:qFormat/>
    <w:rPr>
      <w:sz w:val="24"/>
      <w:szCs w:val="24"/>
      <w:lang w:val="ru-RU" w:bidi="ar-SA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9"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left="360"/>
      <w:jc w:val="both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ahoma"/>
      <w:color w:val="auto"/>
      <w:kern w:val="0"/>
      <w:sz w:val="20"/>
      <w:szCs w:val="20"/>
      <w:lang w:val="ru-RU" w:eastAsia="zh-CN" w:bidi="ar-SA"/>
    </w:rPr>
  </w:style>
  <w:style w:type="paragraph" w:styleId="Style11" w:customStyle="1">
    <w:name w:val="Содержимое таблицы"/>
    <w:basedOn w:val="Normal"/>
    <w:qFormat/>
    <w:pPr>
      <w:suppressLineNumbers/>
    </w:pPr>
    <w:rPr/>
  </w:style>
  <w:style w:type="paragraph" w:styleId="Style12" w:customStyle="1">
    <w:name w:val="Заголовок таблицы"/>
    <w:basedOn w:val="Style11"/>
    <w:qFormat/>
    <w:pPr>
      <w:jc w:val="center"/>
    </w:pPr>
    <w:rPr>
      <w:b/>
      <w:bCs/>
    </w:rPr>
  </w:style>
  <w:style w:type="paragraph" w:styleId="Style13" w:customStyle="1">
    <w:name w:val="Содержимое врезки"/>
    <w:basedOn w:val="Normal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Liberation Serif"/>
      <w:color w:val="000000"/>
      <w:kern w:val="0"/>
      <w:sz w:val="24"/>
      <w:szCs w:val="20"/>
      <w:lang w:val="en-US" w:eastAsia="zh-CN" w:bidi="ar-SA"/>
    </w:rPr>
  </w:style>
  <w:style w:type="numbering" w:styleId="Style1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232</Words>
  <Characters>1652</Characters>
  <CharactersWithSpaces>1947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2026-02-09T05:39:00Z</dcterms:created>
  <dc:creator>Arhit</dc:creator>
  <dc:description/>
  <dc:language>ru-RU</dc:language>
  <cp:lastModifiedBy/>
  <dcterms:modified xsi:type="dcterms:W3CDTF">2026-02-09T10:41:39Z</dcterms:modified>
  <cp:revision>3</cp:revision>
  <dc:subject/>
  <dc:title>О предоставлении земельного участка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