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09.02.2026    №89-р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678" w:leader="none"/>
        </w:tabs>
        <w:ind w:right="5387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О внесении изменений</w:t>
      </w:r>
      <w:r>
        <w:rPr>
          <w:sz w:val="28"/>
          <w:szCs w:val="28"/>
          <w:lang w:eastAsia="zh-CN"/>
        </w:rPr>
        <w:t xml:space="preserve"> в распоряжение администрации Копейского городского округа                    от 18.11.2024 № 940-р</w:t>
      </w:r>
    </w:p>
    <w:p>
      <w:pPr>
        <w:pStyle w:val="Normal"/>
        <w:ind w:right="538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     местного 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18.11.2024 № 940-р «Об утверждении муниципальной программы «Развитие и поддержка садоводческих некоммерческих товариществ, расположенных на территории Копейского городского округа», изложив паспорт муниципальной программы в новой редакции (приложение).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2D621-96A5-45A0-82F2-803561EE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194</Words>
  <Characters>1379</Characters>
  <CharactersWithSpaces>1657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2026-02-09T06:10:00Z</dcterms:created>
  <dc:creator>Давыденко</dc:creator>
  <dc:description/>
  <dc:language>ru-RU</dc:language>
  <cp:lastModifiedBy/>
  <cp:lastPrinted>2026-01-23T08:44:00Z</cp:lastPrinted>
  <dcterms:modified xsi:type="dcterms:W3CDTF">2026-02-09T11:12:52Z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