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246"/>
        <w:ind w:firstLine="540"/>
        <w:jc w:val="center"/>
        <w:tabs>
          <w:tab w:val="left" w:pos="540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Пояснительная записка </w:t>
      </w:r>
      <w:r/>
    </w:p>
    <w:p>
      <w:pPr>
        <w:pStyle w:val="246"/>
        <w:ind w:firstLine="540"/>
        <w:jc w:val="center"/>
        <w:tabs>
          <w:tab w:val="left" w:pos="540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к проекту постановления «Об утверждении муниципальной программы «Развитие субъектов малого и среднего предпринимательства в Копейском городском округе Челябинской области»</w:t>
      </w:r>
      <w:r/>
    </w:p>
    <w:p>
      <w:pPr>
        <w:pStyle w:val="246"/>
        <w:ind w:firstLine="540"/>
        <w:jc w:val="center"/>
        <w:tabs>
          <w:tab w:val="left" w:pos="540" w:leader="none"/>
        </w:tabs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246"/>
        <w:ind w:firstLine="709"/>
        <w:jc w:val="both"/>
        <w:tabs>
          <w:tab w:val="left" w:pos="540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Муниципальн</w:t>
      </w:r>
      <w:r>
        <w:rPr>
          <w:sz w:val="27"/>
          <w:szCs w:val="27"/>
        </w:rPr>
        <w:t xml:space="preserve">ая</w:t>
      </w:r>
      <w:r>
        <w:rPr>
          <w:sz w:val="27"/>
          <w:szCs w:val="27"/>
        </w:rPr>
        <w:t xml:space="preserve"> программ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 «Развитие субъектов малого и среднего предпринимательства в Копейском городском округе», является документом стратегического планирования Копейского городского. </w:t>
      </w:r>
      <w:r/>
    </w:p>
    <w:p>
      <w:pPr>
        <w:pStyle w:val="246"/>
        <w:ind w:firstLine="709"/>
        <w:jc w:val="both"/>
        <w:tabs>
          <w:tab w:val="left" w:pos="540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Общий </w:t>
      </w:r>
      <w:r>
        <w:rPr>
          <w:sz w:val="27"/>
          <w:szCs w:val="27"/>
        </w:rPr>
        <w:t xml:space="preserve">планируемый </w:t>
      </w:r>
      <w:r>
        <w:rPr>
          <w:sz w:val="27"/>
          <w:szCs w:val="27"/>
        </w:rPr>
        <w:t xml:space="preserve">объем финансирования муниципальной программы на 202</w:t>
      </w:r>
      <w:r>
        <w:rPr>
          <w:sz w:val="27"/>
          <w:szCs w:val="27"/>
        </w:rPr>
        <w:t xml:space="preserve">3-202</w:t>
      </w:r>
      <w:r>
        <w:rPr>
          <w:sz w:val="27"/>
          <w:szCs w:val="27"/>
        </w:rPr>
        <w:t xml:space="preserve">5 годы составляет </w:t>
      </w:r>
      <w:r>
        <w:rPr>
          <w:sz w:val="27"/>
          <w:szCs w:val="27"/>
        </w:rPr>
        <w:t xml:space="preserve">4500</w:t>
      </w:r>
      <w:r>
        <w:rPr>
          <w:sz w:val="27"/>
          <w:szCs w:val="27"/>
        </w:rPr>
        <w:t xml:space="preserve"> тыс. рублей из бюджета городского округа. </w:t>
      </w:r>
      <w:r/>
    </w:p>
    <w:p>
      <w:pPr>
        <w:pStyle w:val="246"/>
        <w:ind w:firstLine="709"/>
        <w:jc w:val="both"/>
        <w:tabs>
          <w:tab w:val="left" w:pos="540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Расходование средств планируется направ</w:t>
      </w:r>
      <w:r>
        <w:rPr>
          <w:sz w:val="27"/>
          <w:szCs w:val="27"/>
        </w:rPr>
        <w:t xml:space="preserve">ить</w:t>
      </w:r>
      <w:r>
        <w:rPr>
          <w:sz w:val="27"/>
          <w:szCs w:val="27"/>
        </w:rPr>
        <w:t xml:space="preserve"> на:</w:t>
      </w:r>
      <w:r/>
    </w:p>
    <w:p>
      <w:pPr>
        <w:pStyle w:val="246"/>
        <w:ind w:firstLine="709"/>
        <w:jc w:val="both"/>
        <w:tabs>
          <w:tab w:val="left" w:pos="540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- предоставление субсидий на возмещение части затрат по приобретению оборудования для создания и (или) развития, и (или) модернизации производства товаров (работ, услуг), за исключением оборудования, предназначенного для осуществления оптовой и розничной </w:t>
      </w:r>
      <w:r>
        <w:rPr>
          <w:sz w:val="27"/>
          <w:szCs w:val="27"/>
        </w:rPr>
        <w:t xml:space="preserve">торговли</w:t>
      </w:r>
      <w:r>
        <w:rPr>
          <w:sz w:val="27"/>
          <w:szCs w:val="27"/>
        </w:rPr>
        <w:t xml:space="preserve">;</w:t>
      </w:r>
      <w:r>
        <w:rPr>
          <w:sz w:val="27"/>
          <w:szCs w:val="27"/>
        </w:rPr>
      </w:r>
      <w:r/>
    </w:p>
    <w:p>
      <w:pPr>
        <w:pStyle w:val="246"/>
        <w:ind w:firstLine="709"/>
        <w:jc w:val="both"/>
        <w:tabs>
          <w:tab w:val="left" w:pos="540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- предоставление субсидий на возмещение </w:t>
      </w:r>
      <w:r>
        <w:rPr>
          <w:sz w:val="27"/>
          <w:szCs w:val="27"/>
        </w:rPr>
        <w:t xml:space="preserve">части затрат по реконструкции фасадов зданий объектов торговли, бытового обслуживания, общественного питания, вывесок, а также действующих и вновь установленных временных нестационарных объектов  в соответствии с требованиями «дизайн-кода»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;</w:t>
      </w:r>
      <w:r/>
    </w:p>
    <w:p>
      <w:pPr>
        <w:pStyle w:val="246"/>
        <w:ind w:firstLine="709"/>
        <w:jc w:val="both"/>
        <w:tabs>
          <w:tab w:val="left" w:pos="540" w:leader="none"/>
        </w:tabs>
      </w:pPr>
      <w:r>
        <w:rPr>
          <w:sz w:val="27"/>
          <w:szCs w:val="27"/>
        </w:rPr>
        <w:t xml:space="preserve">- предоставление субсидий самозанятым;</w:t>
      </w:r>
      <w:r>
        <w:rPr>
          <w:sz w:val="27"/>
          <w:szCs w:val="27"/>
        </w:rPr>
      </w:r>
      <w:r/>
    </w:p>
    <w:p>
      <w:pPr>
        <w:pStyle w:val="246"/>
        <w:ind w:firstLine="709"/>
        <w:jc w:val="both"/>
        <w:tabs>
          <w:tab w:val="left" w:pos="540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- приобретение лицензии для проведения мониторинга развития субъектов малого</w:t>
      </w:r>
      <w:r>
        <w:rPr>
          <w:sz w:val="27"/>
          <w:szCs w:val="27"/>
        </w:rPr>
        <w:t xml:space="preserve"> и среднего предпринимательства.</w:t>
      </w:r>
      <w:r>
        <w:rPr>
          <w:sz w:val="27"/>
          <w:szCs w:val="27"/>
        </w:rPr>
      </w:r>
      <w:r/>
    </w:p>
    <w:p>
      <w:pPr>
        <w:pStyle w:val="246"/>
        <w:ind w:firstLine="709"/>
        <w:jc w:val="both"/>
        <w:tabs>
          <w:tab w:val="left" w:pos="540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По итогам реализации программы ожидается:</w:t>
      </w:r>
      <w:r/>
    </w:p>
    <w:p>
      <w:pPr>
        <w:pStyle w:val="246"/>
        <w:ind w:firstLine="709"/>
        <w:jc w:val="both"/>
        <w:tabs>
          <w:tab w:val="left" w:pos="540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- создание новых рабочих мест;</w:t>
      </w:r>
      <w:r/>
    </w:p>
    <w:p>
      <w:pPr>
        <w:pStyle w:val="246"/>
        <w:ind w:firstLine="709"/>
        <w:jc w:val="both"/>
        <w:tabs>
          <w:tab w:val="left" w:pos="540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- увеличение доли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организаций;</w:t>
      </w:r>
      <w:r/>
    </w:p>
    <w:p>
      <w:pPr>
        <w:pStyle w:val="246"/>
        <w:ind w:firstLine="709"/>
        <w:jc w:val="both"/>
        <w:tabs>
          <w:tab w:val="left" w:pos="540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- увеличение количества субъектов малого и среднего предпринимательства в расчете на 10 тыс. человек населения.</w:t>
      </w:r>
      <w:r/>
    </w:p>
    <w:p>
      <w:pPr>
        <w:pStyle w:val="246"/>
        <w:ind w:firstLine="709"/>
        <w:jc w:val="both"/>
        <w:tabs>
          <w:tab w:val="left" w:pos="540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Дальнейшая реализация мероприятий муниципальной программы позволит и дальш</w:t>
      </w:r>
      <w:r>
        <w:rPr>
          <w:sz w:val="27"/>
          <w:szCs w:val="27"/>
        </w:rPr>
        <w:t xml:space="preserve">е поддерживать развитие субъектов</w:t>
      </w:r>
      <w:r>
        <w:rPr>
          <w:sz w:val="27"/>
          <w:szCs w:val="27"/>
        </w:rPr>
        <w:t xml:space="preserve"> малого и среднего предпринимательства Копейского городского округа, создавать новые рабочие места, поддерживать рейтинг Копейского городского округа путем достижения высоких экономических показателей.</w:t>
      </w:r>
      <w:r/>
    </w:p>
    <w:p>
      <w:pPr>
        <w:pStyle w:val="246"/>
        <w:ind w:firstLine="540"/>
        <w:jc w:val="both"/>
        <w:tabs>
          <w:tab w:val="left" w:pos="540" w:leader="none"/>
        </w:tabs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246"/>
        <w:ind w:firstLine="540"/>
        <w:jc w:val="both"/>
        <w:tabs>
          <w:tab w:val="left" w:pos="540" w:leader="none"/>
        </w:tabs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246"/>
        <w:ind w:firstLine="540"/>
        <w:jc w:val="both"/>
        <w:tabs>
          <w:tab w:val="left" w:pos="540" w:leader="none"/>
        </w:tabs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246"/>
        <w:jc w:val="both"/>
        <w:tabs>
          <w:tab w:val="left" w:pos="540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Начальник отдела по инвестиционной </w:t>
      </w:r>
      <w:r/>
    </w:p>
    <w:p>
      <w:pPr>
        <w:pStyle w:val="246"/>
        <w:jc w:val="both"/>
        <w:tabs>
          <w:tab w:val="left" w:pos="540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политике, поддержке и развитию</w:t>
      </w:r>
      <w:r/>
    </w:p>
    <w:p>
      <w:pPr>
        <w:pStyle w:val="246"/>
        <w:jc w:val="both"/>
        <w:tabs>
          <w:tab w:val="left" w:pos="540" w:leader="none"/>
        </w:tabs>
        <w:rPr>
          <w:sz w:val="27"/>
          <w:szCs w:val="27"/>
        </w:rPr>
      </w:pPr>
      <w:r>
        <w:rPr>
          <w:sz w:val="27"/>
          <w:szCs w:val="27"/>
        </w:rPr>
        <w:t xml:space="preserve">предпринимательства</w:t>
        <w:tab/>
        <w:tab/>
        <w:tab/>
        <w:tab/>
        <w:tab/>
        <w:tab/>
        <w:tab/>
        <w:tab/>
        <w:t xml:space="preserve">Е.А. Воробьева</w:t>
      </w:r>
      <w:r/>
    </w:p>
    <w:sectPr>
      <w:foot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 w:hint="default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78">
    <w:name w:val="Heading 1"/>
    <w:link w:val="179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79">
    <w:name w:val="Heading 1 Char"/>
    <w:link w:val="178"/>
    <w:uiPriority w:val="9"/>
    <w:rPr>
      <w:rFonts w:ascii="Arial" w:hAnsi="Arial" w:cs="Arial" w:eastAsia="Arial"/>
      <w:sz w:val="40"/>
      <w:szCs w:val="40"/>
    </w:rPr>
  </w:style>
  <w:style w:type="paragraph" w:styleId="180">
    <w:name w:val="Heading 2"/>
    <w:link w:val="181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81">
    <w:name w:val="Heading 2 Char"/>
    <w:link w:val="180"/>
    <w:uiPriority w:val="9"/>
    <w:rPr>
      <w:rFonts w:ascii="Arial" w:hAnsi="Arial" w:cs="Arial" w:eastAsia="Arial"/>
      <w:sz w:val="34"/>
    </w:rPr>
  </w:style>
  <w:style w:type="paragraph" w:styleId="182">
    <w:name w:val="Heading 3"/>
    <w:link w:val="183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83">
    <w:name w:val="Heading 3 Char"/>
    <w:link w:val="182"/>
    <w:uiPriority w:val="9"/>
    <w:rPr>
      <w:rFonts w:ascii="Arial" w:hAnsi="Arial" w:cs="Arial" w:eastAsia="Arial"/>
      <w:sz w:val="30"/>
      <w:szCs w:val="30"/>
    </w:rPr>
  </w:style>
  <w:style w:type="paragraph" w:styleId="184">
    <w:name w:val="Heading 4"/>
    <w:link w:val="185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5">
    <w:name w:val="Heading 4 Char"/>
    <w:link w:val="184"/>
    <w:uiPriority w:val="9"/>
    <w:rPr>
      <w:rFonts w:ascii="Arial" w:hAnsi="Arial" w:cs="Arial" w:eastAsia="Arial"/>
      <w:b/>
      <w:bCs/>
      <w:sz w:val="26"/>
      <w:szCs w:val="26"/>
    </w:rPr>
  </w:style>
  <w:style w:type="paragraph" w:styleId="186">
    <w:name w:val="Heading 5"/>
    <w:link w:val="187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187">
    <w:name w:val="Heading 5 Char"/>
    <w:link w:val="186"/>
    <w:uiPriority w:val="9"/>
    <w:rPr>
      <w:rFonts w:ascii="Arial" w:hAnsi="Arial" w:cs="Arial" w:eastAsia="Arial"/>
      <w:b/>
      <w:bCs/>
      <w:sz w:val="24"/>
      <w:szCs w:val="24"/>
    </w:rPr>
  </w:style>
  <w:style w:type="paragraph" w:styleId="188">
    <w:name w:val="Heading 6"/>
    <w:link w:val="189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189">
    <w:name w:val="Heading 6 Char"/>
    <w:link w:val="188"/>
    <w:uiPriority w:val="9"/>
    <w:rPr>
      <w:rFonts w:ascii="Arial" w:hAnsi="Arial" w:cs="Arial" w:eastAsia="Arial"/>
      <w:b/>
      <w:bCs/>
      <w:sz w:val="22"/>
      <w:szCs w:val="22"/>
    </w:rPr>
  </w:style>
  <w:style w:type="paragraph" w:styleId="190">
    <w:name w:val="Heading 7"/>
    <w:link w:val="191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191">
    <w:name w:val="Heading 7 Char"/>
    <w:link w:val="19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192">
    <w:name w:val="Heading 8"/>
    <w:link w:val="193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193">
    <w:name w:val="Heading 8 Char"/>
    <w:link w:val="192"/>
    <w:uiPriority w:val="9"/>
    <w:rPr>
      <w:rFonts w:ascii="Arial" w:hAnsi="Arial" w:cs="Arial" w:eastAsia="Arial"/>
      <w:i/>
      <w:iCs/>
      <w:sz w:val="22"/>
      <w:szCs w:val="22"/>
    </w:rPr>
  </w:style>
  <w:style w:type="paragraph" w:styleId="194">
    <w:name w:val="Heading 9"/>
    <w:link w:val="19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195">
    <w:name w:val="Heading 9 Char"/>
    <w:link w:val="194"/>
    <w:uiPriority w:val="9"/>
    <w:rPr>
      <w:rFonts w:ascii="Arial" w:hAnsi="Arial" w:cs="Arial" w:eastAsia="Arial"/>
      <w:i/>
      <w:iCs/>
      <w:sz w:val="21"/>
      <w:szCs w:val="21"/>
    </w:rPr>
  </w:style>
  <w:style w:type="paragraph" w:styleId="196">
    <w:name w:val="List Paragraph"/>
    <w:qFormat/>
    <w:uiPriority w:val="34"/>
    <w:pPr>
      <w:contextualSpacing w:val="true"/>
      <w:ind w:left="720"/>
    </w:pPr>
  </w:style>
  <w:style w:type="paragraph" w:styleId="197">
    <w:name w:val="No Spacing"/>
    <w:qFormat/>
    <w:uiPriority w:val="1"/>
    <w:pPr>
      <w:spacing w:lineRule="auto" w:line="240" w:after="0" w:before="0"/>
    </w:pPr>
  </w:style>
  <w:style w:type="paragraph" w:styleId="198">
    <w:name w:val="Title"/>
    <w:link w:val="199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199">
    <w:name w:val="Title Char"/>
    <w:link w:val="198"/>
    <w:uiPriority w:val="10"/>
    <w:rPr>
      <w:sz w:val="48"/>
      <w:szCs w:val="48"/>
    </w:rPr>
  </w:style>
  <w:style w:type="paragraph" w:styleId="200">
    <w:name w:val="Subtitle"/>
    <w:link w:val="201"/>
    <w:qFormat/>
    <w:uiPriority w:val="11"/>
    <w:rPr>
      <w:sz w:val="24"/>
      <w:szCs w:val="24"/>
    </w:rPr>
    <w:pPr>
      <w:spacing w:after="200" w:before="200"/>
    </w:pPr>
  </w:style>
  <w:style w:type="character" w:styleId="201">
    <w:name w:val="Subtitle Char"/>
    <w:link w:val="200"/>
    <w:uiPriority w:val="11"/>
    <w:rPr>
      <w:sz w:val="24"/>
      <w:szCs w:val="24"/>
    </w:rPr>
  </w:style>
  <w:style w:type="paragraph" w:styleId="202">
    <w:name w:val="Quote"/>
    <w:link w:val="203"/>
    <w:qFormat/>
    <w:uiPriority w:val="29"/>
    <w:rPr>
      <w:i/>
    </w:rPr>
    <w:pPr>
      <w:ind w:left="720" w:right="720"/>
    </w:pPr>
  </w:style>
  <w:style w:type="character" w:styleId="203">
    <w:name w:val="Quote Char"/>
    <w:link w:val="202"/>
    <w:uiPriority w:val="29"/>
    <w:rPr>
      <w:i/>
    </w:rPr>
  </w:style>
  <w:style w:type="paragraph" w:styleId="204">
    <w:name w:val="Intense Quote"/>
    <w:link w:val="205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05">
    <w:name w:val="Intense Quote Char"/>
    <w:link w:val="204"/>
    <w:uiPriority w:val="30"/>
    <w:rPr>
      <w:i/>
    </w:rPr>
  </w:style>
  <w:style w:type="paragraph" w:styleId="206">
    <w:name w:val="Header"/>
    <w:link w:val="20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07">
    <w:name w:val="Header Char"/>
    <w:link w:val="206"/>
    <w:uiPriority w:val="99"/>
  </w:style>
  <w:style w:type="paragraph" w:styleId="208">
    <w:name w:val="Footer"/>
    <w:link w:val="20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209">
    <w:name w:val="Footer Char"/>
    <w:link w:val="208"/>
    <w:uiPriority w:val="99"/>
  </w:style>
  <w:style w:type="table" w:styleId="210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211">
    <w:name w:val="Lined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12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13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14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15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16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17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18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19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20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21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22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23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24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25">
    <w:name w:val="Bordered &amp; Lined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26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27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28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29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30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31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232">
    <w:name w:val="Hyperlink"/>
    <w:uiPriority w:val="99"/>
    <w:unhideWhenUsed/>
    <w:rPr>
      <w:color w:val="0000FF" w:themeColor="hyperlink"/>
      <w:u w:val="single"/>
    </w:rPr>
  </w:style>
  <w:style w:type="paragraph" w:styleId="233">
    <w:name w:val="footnote text"/>
    <w:link w:val="234"/>
    <w:uiPriority w:val="99"/>
    <w:semiHidden/>
    <w:unhideWhenUsed/>
    <w:rPr>
      <w:sz w:val="18"/>
    </w:rPr>
    <w:pPr>
      <w:spacing w:lineRule="auto" w:line="240" w:after="40"/>
    </w:pPr>
  </w:style>
  <w:style w:type="character" w:styleId="234">
    <w:name w:val="Footnote Text Char"/>
    <w:link w:val="233"/>
    <w:uiPriority w:val="99"/>
    <w:rPr>
      <w:sz w:val="18"/>
    </w:rPr>
  </w:style>
  <w:style w:type="character" w:styleId="235">
    <w:name w:val="footnote reference"/>
    <w:uiPriority w:val="99"/>
    <w:unhideWhenUsed/>
    <w:rPr>
      <w:vertAlign w:val="superscript"/>
    </w:rPr>
  </w:style>
  <w:style w:type="paragraph" w:styleId="236">
    <w:name w:val="toc 1"/>
    <w:uiPriority w:val="39"/>
    <w:unhideWhenUsed/>
    <w:pPr>
      <w:ind w:left="0" w:right="0" w:firstLine="0"/>
      <w:spacing w:after="57"/>
    </w:pPr>
  </w:style>
  <w:style w:type="paragraph" w:styleId="237">
    <w:name w:val="toc 2"/>
    <w:uiPriority w:val="39"/>
    <w:unhideWhenUsed/>
    <w:pPr>
      <w:ind w:left="283" w:right="0" w:firstLine="0"/>
      <w:spacing w:after="57"/>
    </w:pPr>
  </w:style>
  <w:style w:type="paragraph" w:styleId="238">
    <w:name w:val="toc 3"/>
    <w:uiPriority w:val="39"/>
    <w:unhideWhenUsed/>
    <w:pPr>
      <w:ind w:left="567" w:right="0" w:firstLine="0"/>
      <w:spacing w:after="57"/>
    </w:pPr>
  </w:style>
  <w:style w:type="paragraph" w:styleId="239">
    <w:name w:val="toc 4"/>
    <w:uiPriority w:val="39"/>
    <w:unhideWhenUsed/>
    <w:pPr>
      <w:ind w:left="850" w:right="0" w:firstLine="0"/>
      <w:spacing w:after="57"/>
    </w:pPr>
  </w:style>
  <w:style w:type="paragraph" w:styleId="240">
    <w:name w:val="toc 5"/>
    <w:uiPriority w:val="39"/>
    <w:unhideWhenUsed/>
    <w:pPr>
      <w:ind w:left="1134" w:right="0" w:firstLine="0"/>
      <w:spacing w:after="57"/>
    </w:pPr>
  </w:style>
  <w:style w:type="paragraph" w:styleId="241">
    <w:name w:val="toc 6"/>
    <w:uiPriority w:val="39"/>
    <w:unhideWhenUsed/>
    <w:pPr>
      <w:ind w:left="1417" w:right="0" w:firstLine="0"/>
      <w:spacing w:after="57"/>
    </w:pPr>
  </w:style>
  <w:style w:type="paragraph" w:styleId="242">
    <w:name w:val="toc 7"/>
    <w:uiPriority w:val="39"/>
    <w:unhideWhenUsed/>
    <w:pPr>
      <w:ind w:left="1701" w:right="0" w:firstLine="0"/>
      <w:spacing w:after="57"/>
    </w:pPr>
  </w:style>
  <w:style w:type="paragraph" w:styleId="243">
    <w:name w:val="toc 8"/>
    <w:uiPriority w:val="39"/>
    <w:unhideWhenUsed/>
    <w:pPr>
      <w:ind w:left="1984" w:right="0" w:firstLine="0"/>
      <w:spacing w:after="57"/>
    </w:pPr>
  </w:style>
  <w:style w:type="paragraph" w:styleId="244">
    <w:name w:val="toc 9"/>
    <w:uiPriority w:val="39"/>
    <w:unhideWhenUsed/>
    <w:pPr>
      <w:ind w:left="2268" w:right="0" w:firstLine="0"/>
      <w:spacing w:after="57"/>
    </w:pPr>
  </w:style>
  <w:style w:type="paragraph" w:styleId="245">
    <w:name w:val="TOC Heading"/>
    <w:uiPriority w:val="39"/>
    <w:unhideWhenUsed/>
  </w:style>
  <w:style w:type="paragraph" w:styleId="246">
    <w:name w:val="Обычный"/>
    <w:next w:val="246"/>
    <w:link w:val="246"/>
    <w:rPr>
      <w:sz w:val="24"/>
      <w:szCs w:val="24"/>
      <w:lang w:val="ru-RU" w:bidi="ar-SA" w:eastAsia="ru-RU"/>
    </w:rPr>
  </w:style>
  <w:style w:type="character" w:styleId="247">
    <w:name w:val="Основной шрифт абзаца"/>
    <w:next w:val="247"/>
    <w:link w:val="246"/>
    <w:semiHidden/>
  </w:style>
  <w:style w:type="table" w:styleId="248">
    <w:name w:val="Обычная таблица"/>
    <w:next w:val="248"/>
    <w:link w:val="246"/>
    <w:semiHidden/>
    <w:tblPr/>
  </w:style>
  <w:style w:type="numbering" w:styleId="249">
    <w:name w:val="Нет списка"/>
    <w:next w:val="249"/>
    <w:link w:val="246"/>
    <w:semiHidden/>
  </w:style>
  <w:style w:type="paragraph" w:styleId="250">
    <w:name w:val="Текст выноски"/>
    <w:basedOn w:val="246"/>
    <w:next w:val="250"/>
    <w:link w:val="246"/>
    <w:semiHidden/>
    <w:rPr>
      <w:rFonts w:ascii="Tahoma" w:hAnsi="Tahoma"/>
      <w:sz w:val="16"/>
      <w:szCs w:val="16"/>
    </w:rPr>
  </w:style>
  <w:style w:type="character" w:styleId="251" w:default="1">
    <w:name w:val="Default Paragraph Font"/>
    <w:uiPriority w:val="1"/>
    <w:semiHidden/>
    <w:unhideWhenUsed/>
  </w:style>
  <w:style w:type="numbering" w:styleId="252" w:default="1">
    <w:name w:val="No List"/>
    <w:uiPriority w:val="99"/>
    <w:semiHidden/>
    <w:unhideWhenUsed/>
  </w:style>
  <w:style w:type="paragraph" w:styleId="253" w:default="1">
    <w:name w:val="Normal"/>
    <w:qFormat/>
  </w:style>
  <w:style w:type="table" w:styleId="25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</cp:revision>
  <dcterms:modified xsi:type="dcterms:W3CDTF">2022-09-19T11:48:16Z</dcterms:modified>
</cp:coreProperties>
</file>