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ind w:firstLine="72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ind w:firstLine="72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r>
        <w:rPr>
          <w:rFonts w:ascii="Calibri" w:hAnsi="Calibri"/>
          <w:i/>
          <w:iCs/>
          <w:sz w:val="38"/>
          <w:szCs w:val="38"/>
        </w:rPr>
      </w:r>
      <w:bookmarkStart w:id="2" w:name="_GoBack"/>
      <w:bookmarkStart w:id="3" w:name="_GoBack"/>
      <w:bookmarkEnd w:id="3"/>
    </w:p>
    <w:p>
      <w:pPr>
        <w:pStyle w:val="Heading1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jc w:val="left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28.09.2026</w:t>
        <w:tab/>
        <w:t>№3364-п</w:t>
      </w:r>
    </w:p>
    <w:p>
      <w:pPr>
        <w:pStyle w:val="Normal"/>
        <w:rPr/>
      </w:pPr>
      <w:r>
        <w:rPr/>
      </w:r>
    </w:p>
    <w:p>
      <w:pPr>
        <w:pStyle w:val="Heading1"/>
        <w:tabs>
          <w:tab w:val="clear" w:pos="709"/>
          <w:tab w:val="left" w:pos="0" w:leader="none"/>
        </w:tabs>
        <w:ind w:firstLine="720" w:right="5954"/>
        <w:rPr>
          <w:rStyle w:val="Style12"/>
          <w:rFonts w:ascii="Times New Roman" w:hAnsi="Times New Roman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spacing w:before="0" w:after="0"/>
        <w:ind w:hanging="0" w:right="4535"/>
        <w:jc w:val="both"/>
        <w:rPr/>
      </w:pPr>
      <w:r>
        <w:rPr>
          <w:rStyle w:val="Style12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О внесении изменений в постановление администрации Копейского городского округа от 08.02.2024 № 309-п</w:t>
      </w:r>
    </w:p>
    <w:p>
      <w:pPr>
        <w:pStyle w:val="Normal"/>
        <w:tabs>
          <w:tab w:val="clear" w:pos="709"/>
          <w:tab w:val="left" w:pos="5103" w:leader="none"/>
        </w:tabs>
        <w:rPr/>
      </w:pPr>
      <w:r>
        <w:rPr/>
      </w:r>
    </w:p>
    <w:p>
      <w:pPr>
        <w:pStyle w:val="Normal"/>
        <w:ind w:firstLine="720" w:righ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20" w:right="-1135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Федеральными законами </w:t>
      </w:r>
      <w:hyperlink r:id="rId2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от 06 октября 2003 года       № 131-ФЗ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о</w:t>
      </w: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>т 20 марта 2025 года № 33-ФЗ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 </w:t>
      </w:r>
      <w:hyperlink r:id="rId3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от 27 июля 2010 года № 210-ФЗ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услуг», </w:t>
      </w:r>
      <w:r>
        <w:rPr>
          <w:rFonts w:cs="Times New Roman" w:ascii="Times New Roman" w:hAnsi="Times New Roman"/>
          <w:sz w:val="28"/>
          <w:szCs w:val="28"/>
        </w:rPr>
        <w:t>Законами Челябинской области от 28.04.2011 № 121-ЗО «О бесплатном предоставлении земельных участков в собственность граждан для индивидуального жилищного строительства или ведения личного подсобного хозяйства с возведением жилого дома на приусадебном земельном участке не территории Челябинской области», от 25.08.2023 № 889-ЗО «О бесплатном предоставлении земельных участков в собственность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Украины», Уставом муниципального образования «Копейский городской округ»,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администрация Копейского городского округа</w:t>
      </w:r>
    </w:p>
    <w:p>
      <w:pPr>
        <w:pStyle w:val="Normal"/>
        <w:ind w:hanging="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ПОСТАНОВЛЯЕТ: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bookmarkStart w:id="4" w:name="sub_1001"/>
      <w:bookmarkEnd w:id="4"/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1.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Внести изменения в Административный регламент по предоставлению муниципальной услуги «Постановка граждан на учёт в качестве лиц, имеющих   право на предоставление земельных участков в собственность бесплатно», </w:t>
      </w:r>
      <w:bookmarkStart w:id="5" w:name="sub_1004"/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утвержденный постановлением администрации Копейского городского округа</w:t>
      </w:r>
      <w:bookmarkStart w:id="6" w:name="sub_1002"/>
      <w:bookmarkEnd w:id="5"/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от 08.02.2024 № 309-п «Об утверждении административного регламента по предоставлению муниципальной услуги «</w:t>
      </w:r>
      <w:r>
        <w:rPr>
          <w:rStyle w:val="Style12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Постановка граждан на учёт в качестве лиц, имеющих право на предоставление земельных участков в собственность бесплатно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», следующие изменения: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1) пункт 2.6 изложить в следующей редакции: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«2.6. Орган учета принимает решение о принятии гражданина на учет и включает его в единую очередь, либо принимает решение об отказе в принятии гражданина на учет в следующие сроки:</w:t>
      </w:r>
    </w:p>
    <w:p>
      <w:pPr>
        <w:pStyle w:val="Normal"/>
        <w:ind w:firstLine="680" w:right="-113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течении 45 календарных дней со дня подачи гражданином заявления  о принятии на учет (за исключением случая, если заявление о принятии на учет в форме электронного документа направлено с использованием федеральной государственной информационной системы «Единый портал государственных и муниципальных услуг (функций)»);</w:t>
      </w:r>
    </w:p>
    <w:p>
      <w:pPr>
        <w:pStyle w:val="Normal"/>
        <w:ind w:firstLine="680" w:right="-107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течении 10 рабочих дней со дня подачи гражданином заявления о принятии на учет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>
      <w:pPr>
        <w:pStyle w:val="Normal"/>
        <w:ind w:firstLine="680" w:right="-1077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Решение органа учета об отказе в принятии гражданина на учет должно содержать основания такого отказа.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>
      <w:pPr>
        <w:pStyle w:val="Normal"/>
        <w:ind w:firstLine="680" w:right="-107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В случае представления Заявителем заявления о принятии на учет в целях бесплатного предоставления земельного участка через многофункциональный центр срок </w:t>
      </w:r>
      <w:r>
        <w:rPr>
          <w:rFonts w:ascii="Times New Roman" w:hAnsi="Times New Roman"/>
          <w:color w:val="000000"/>
          <w:sz w:val="28"/>
          <w:szCs w:val="28"/>
        </w:rPr>
        <w:t>принятия решения по такому заявлению исчисляется со дня подачи заявления в многофункциональный центр.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Органом местного самоуправления может быть предусмотрено оказание муниципальной услуги в иной срок, не превышающий установленный действующим законодательством»;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2) подпункт 1 пункта 2.8 изложить в следующей редакции: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«1)  заявление о принятии на учет граждан, имеющих право на получение земельных участков в собственность бесплатно (далее – заявление) по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форме,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согласно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приложению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1, 2, 3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к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настоящему Административному</w:t>
      </w:r>
      <w:r>
        <w:rPr>
          <w:rFonts w:cs="Times New Roman" w:ascii="Times New Roman" w:hAnsi="Times New Roman"/>
          <w:b w:val="false"/>
          <w:bCs w:val="false"/>
          <w:color w:val="000000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регламенту»;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3)  подпункт 18 пункта 2.8 изложить в следующей редакции: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«18) заявление об отказе от получения земельного участка члена семьи погибшего (умершего) участника специальной военной операции (приложение 4 к административному регламенту) - для лиц, указанных в подпункте 7 пункта 1.2 настоящего  Административного регламента.»;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4) абзацы 3, 6 подпункта 18 пункта 2.8 изложить в следующей редакции: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«- в случае, если документы, указанные в подпунктах 13, 14, 15, 17 настоящего пункта, не были представлены гражданином по собственной инициативе, они запрашиваются Уполномоченным органом самостоятельно;</w:t>
      </w:r>
    </w:p>
    <w:p>
      <w:pPr>
        <w:pStyle w:val="Heading1"/>
        <w:tabs>
          <w:tab w:val="clear" w:pos="709"/>
          <w:tab w:val="left" w:pos="1134" w:leader="none"/>
        </w:tabs>
        <w:spacing w:before="0" w:after="0"/>
        <w:ind w:firstLine="709" w:right="-1135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- при направлении заявления о принятии на учет в форме электронного документа  с использованием федеральной государственной информационной системы «Единый портал государственных и муниципальных услуг (функций)» гражданину необходимо в течении пяти рабочих дней, следующих за днем подачи заявления о принятии на учет, предоставить в орган учета документы, предусмотренные пунктом 2.10 части 11 и части 14 настоящего пункта».</w:t>
      </w:r>
      <w:bookmarkEnd w:id="6"/>
    </w:p>
    <w:p>
      <w:pPr>
        <w:pStyle w:val="Normal"/>
        <w:tabs>
          <w:tab w:val="clear" w:pos="709"/>
          <w:tab w:val="left" w:pos="0" w:leader="none"/>
          <w:tab w:val="left" w:pos="1134" w:leader="none"/>
        </w:tabs>
        <w:ind w:firstLine="709" w:right="-1135"/>
        <w:rPr/>
      </w:pPr>
      <w:r>
        <w:rPr>
          <w:rFonts w:cs="Times New Roman" w:ascii="Times New Roman" w:hAnsi="Times New Roman"/>
          <w:sz w:val="28"/>
          <w:szCs w:val="28"/>
        </w:rPr>
        <w:t>2.</w:t>
        <w:tab/>
        <w:t>Отделу жилищной политики администрации Копейского городского округа (Саевская И.Д.),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>территориальному отделу областного государственного автономного учреждения «Многофункциональный центр предоставления государственных и муниципальных услуг Челябинской области» в Копейском городском округе (Лысенко Т.В.)</w:t>
      </w:r>
      <w:r>
        <w:rPr>
          <w:rFonts w:cs="Times New Roman" w:ascii="Times New Roman" w:hAnsi="Times New Roman"/>
          <w:sz w:val="28"/>
          <w:szCs w:val="28"/>
        </w:rPr>
        <w:t xml:space="preserve"> при предоставлении муниципальной услуги обеспечить исполнение утвержденного регламента.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/>
      </w:pPr>
      <w:r>
        <w:rPr>
          <w:rFonts w:cs="Times New Roman" w:ascii="Times New Roman" w:hAnsi="Times New Roman"/>
          <w:sz w:val="28"/>
          <w:szCs w:val="28"/>
        </w:rPr>
        <w:t>3.</w:t>
        <w:tab/>
        <w:t>Отделу пресс-службы администрации Копейского городского округа (Петренко Е.А.)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hyperlink r:id="rId4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опубликовать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 xml:space="preserve">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4.</w:t>
        <w:tab/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5.</w:t>
        <w:tab/>
      </w:r>
      <w:r>
        <w:rPr>
          <w:rStyle w:val="Style16"/>
          <w:rFonts w:eastAsia="Arial" w:cs="Times New Roman" w:ascii="Times New Roman" w:hAnsi="Times New Roman"/>
          <w:bCs/>
          <w:color w:val="000000"/>
          <w:sz w:val="28"/>
          <w:szCs w:val="28"/>
        </w:rPr>
        <w:t>Контроль исполнения настоящего постановления возложить на заместителя Главы городского округа по имуществу, градостроительству и жилищной политике Рукавишникова А.Ю.</w:t>
      </w:r>
    </w:p>
    <w:p>
      <w:pPr>
        <w:pStyle w:val="Normal"/>
        <w:tabs>
          <w:tab w:val="clear" w:pos="709"/>
          <w:tab w:val="left" w:pos="1134" w:leader="none"/>
        </w:tabs>
        <w:ind w:firstLine="720" w:right="-1135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6.</w:t>
        <w:tab/>
        <w:t xml:space="preserve">Настоящее постановление вступает в силу со дня официального </w:t>
      </w:r>
      <w:hyperlink r:id="rId5">
        <w:r>
          <w:rPr>
            <w:rStyle w:val="Style7"/>
            <w:rFonts w:cs="Times New Roman" w:ascii="Times New Roman" w:hAnsi="Times New Roman"/>
            <w:color w:val="000000"/>
            <w:sz w:val="28"/>
            <w:szCs w:val="28"/>
          </w:rPr>
          <w:t>опубликования</w:t>
        </w:r>
      </w:hyperlink>
      <w:r>
        <w:rPr>
          <w:rFonts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20" w:right="-113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 w:right="-1135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tabs>
          <w:tab w:val="clear" w:pos="709"/>
          <w:tab w:val="left" w:pos="1155" w:leader="none"/>
        </w:tabs>
        <w:jc w:val="both"/>
        <w:rPr/>
      </w:pPr>
      <w:r>
        <w:rPr>
          <w:rStyle w:val="Style16"/>
          <w:color w:val="000000"/>
          <w:sz w:val="28"/>
          <w:szCs w:val="28"/>
        </w:rPr>
        <w:t>Временно исполняющий полномочия </w:t>
      </w:r>
    </w:p>
    <w:p>
      <w:pPr>
        <w:pStyle w:val="Standard"/>
        <w:tabs>
          <w:tab w:val="clear" w:pos="709"/>
          <w:tab w:val="left" w:pos="1155" w:leader="none"/>
        </w:tabs>
        <w:ind w:right="-1134"/>
        <w:jc w:val="both"/>
        <w:rPr/>
      </w:pPr>
      <w:r>
        <w:rPr>
          <w:rStyle w:val="Style16"/>
          <w:bCs/>
          <w:color w:val="000000"/>
          <w:sz w:val="28"/>
          <w:szCs w:val="28"/>
        </w:rPr>
        <w:t>Главы городского округа                                                                   А.Н. Арасланов</w:t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righ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701" w:right="170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Segoe UI">
    <w:charset w:val="01"/>
    <w:family w:val="swiss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cs="Times New Roman" w:ascii="Times New Roman" w:hAnsi="Times New Roman"/>
      </w:rPr>
      <w:t>2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653e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uiPriority w:val="99"/>
    <w:qFormat/>
    <w:rsid w:val="0052653e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uiPriority w:val="9"/>
    <w:unhideWhenUsed/>
    <w:qFormat/>
    <w:rsid w:val="0052653e"/>
    <w:pPr>
      <w:keepNext w:val="true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52653e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52653e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styleId="Style12" w:customStyle="1">
    <w:name w:val="Гипертекстовая ссылка"/>
    <w:uiPriority w:val="99"/>
    <w:qFormat/>
    <w:rsid w:val="0052653e"/>
    <w:rPr>
      <w:color w:val="106BBE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1e01d4"/>
    <w:rPr>
      <w:rFonts w:ascii="Segoe UI" w:hAnsi="Segoe UI" w:eastAsia="Times New Roman" w:cs="Segoe UI"/>
      <w:sz w:val="18"/>
      <w:szCs w:val="18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e01d4"/>
    <w:rPr>
      <w:rFonts w:ascii="Arial" w:hAnsi="Arial" w:eastAsia="Times New Roman" w:cs="Arial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e01d4"/>
    <w:rPr>
      <w:rFonts w:ascii="Arial" w:hAnsi="Arial" w:eastAsia="Times New Roman" w:cs="Arial"/>
      <w:sz w:val="24"/>
      <w:szCs w:val="24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yle16" w:customStyle="1">
    <w:name w:val="Основной текст_"/>
    <w:qFormat/>
    <w:rPr>
      <w:sz w:val="26"/>
      <w:szCs w:val="26"/>
      <w:lang w:bidi="ar-SA"/>
    </w:rPr>
  </w:style>
  <w:style w:type="character" w:styleId="Strong">
    <w:name w:val="Strong"/>
    <w:qFormat/>
    <w:rPr>
      <w:b/>
      <w:bCs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1e01d4"/>
    <w:pPr/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1e01d4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1e01d4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numbering" w:styleId="Style19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86367.16" TargetMode="External"/><Relationship Id="rId3" Type="http://schemas.openxmlformats.org/officeDocument/2006/relationships/hyperlink" Target="garantf1://12077515.300" TargetMode="External"/><Relationship Id="rId4" Type="http://schemas.openxmlformats.org/officeDocument/2006/relationships/hyperlink" Target="garantf1://19691179.0" TargetMode="External"/><Relationship Id="rId5" Type="http://schemas.openxmlformats.org/officeDocument/2006/relationships/hyperlink" Target="garantf1://19691179.0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3</Pages>
  <Words>712</Words>
  <Characters>4949</Characters>
  <CharactersWithSpaces>5715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2026-09-28T04:06:00Z</dcterms:created>
  <dc:creator>14_2</dc:creator>
  <dc:description/>
  <dc:language>ru-RU</dc:language>
  <cp:lastModifiedBy/>
  <cp:lastPrinted>2026-08-17T16:44:00Z</cp:lastPrinted>
  <dcterms:modified xsi:type="dcterms:W3CDTF">2026-09-28T09:07:08Z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