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7" w:rsidRPr="009E1ADF" w:rsidRDefault="001235F7" w:rsidP="001235F7">
      <w:pPr>
        <w:pStyle w:val="2"/>
        <w:shd w:val="clear" w:color="auto" w:fill="auto"/>
        <w:spacing w:after="0" w:line="240" w:lineRule="auto"/>
        <w:jc w:val="center"/>
        <w:rPr>
          <w:b/>
        </w:rPr>
      </w:pPr>
      <w:r w:rsidRPr="009E1ADF">
        <w:rPr>
          <w:b/>
        </w:rPr>
        <w:t>Ми</w:t>
      </w:r>
      <w:r w:rsidRPr="009E1ADF">
        <w:rPr>
          <w:b/>
          <w:color w:val="000000"/>
        </w:rPr>
        <w:t xml:space="preserve">нистерство финансов Российской Федерации </w:t>
      </w:r>
      <w:r w:rsidRPr="009E1ADF">
        <w:rPr>
          <w:b/>
        </w:rPr>
        <w:t>дает пояснения на</w:t>
      </w:r>
      <w:r w:rsidRPr="009E1ADF">
        <w:rPr>
          <w:b/>
          <w:color w:val="000000"/>
        </w:rPr>
        <w:t xml:space="preserve"> вопрос</w:t>
      </w:r>
      <w:r w:rsidRPr="009E1ADF">
        <w:rPr>
          <w:b/>
        </w:rPr>
        <w:t>ы</w:t>
      </w:r>
      <w:r w:rsidRPr="009E1ADF">
        <w:rPr>
          <w:b/>
          <w:color w:val="000000"/>
        </w:rPr>
        <w:t xml:space="preserve"> предпринимателей и уполномоченных по защите прав предпринимателей в субъектах Российской Федерации о применении патентной системы налогообложения и направл</w:t>
      </w:r>
      <w:r w:rsidRPr="009E1ADF">
        <w:rPr>
          <w:b/>
        </w:rPr>
        <w:t>яет ответы на указанные вопросы</w:t>
      </w:r>
    </w:p>
    <w:p w:rsidR="001235F7" w:rsidRDefault="001235F7" w:rsidP="001235F7">
      <w:pPr>
        <w:pStyle w:val="2"/>
        <w:shd w:val="clear" w:color="auto" w:fill="auto"/>
        <w:spacing w:after="0" w:line="260" w:lineRule="exact"/>
        <w:jc w:val="both"/>
        <w:rPr>
          <w:rStyle w:val="1"/>
        </w:rPr>
      </w:pP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8"/>
        <w:jc w:val="both"/>
      </w:pPr>
      <w:r>
        <w:rPr>
          <w:rStyle w:val="1"/>
        </w:rPr>
        <w:t>1. Вопросы предпринимателей Республики Тыва и Республики Карелия</w:t>
      </w:r>
      <w:r>
        <w:rPr>
          <w:color w:val="000000"/>
        </w:rPr>
        <w:t xml:space="preserve"> </w:t>
      </w:r>
      <w:r>
        <w:rPr>
          <w:rStyle w:val="1"/>
        </w:rPr>
        <w:t>о возможности совмещения патентной системы налогообложения (далее -</w:t>
      </w:r>
      <w:r>
        <w:rPr>
          <w:color w:val="000000"/>
        </w:rPr>
        <w:t xml:space="preserve"> </w:t>
      </w:r>
      <w:r>
        <w:rPr>
          <w:rStyle w:val="1"/>
        </w:rPr>
        <w:t>ПСН) и упрощенной системы налогообложения (далее - УСН)</w:t>
      </w:r>
    </w:p>
    <w:p w:rsidR="001235F7" w:rsidRDefault="001235F7" w:rsidP="001235F7">
      <w:pPr>
        <w:pStyle w:val="90"/>
        <w:shd w:val="clear" w:color="auto" w:fill="auto"/>
        <w:tabs>
          <w:tab w:val="left" w:pos="1113"/>
        </w:tabs>
        <w:spacing w:line="240" w:lineRule="auto"/>
        <w:ind w:firstLine="882"/>
      </w:pPr>
      <w:r>
        <w:rPr>
          <w:rStyle w:val="92pt"/>
        </w:rPr>
        <w:t>а)</w:t>
      </w:r>
      <w:r>
        <w:rPr>
          <w:color w:val="000000"/>
        </w:rPr>
        <w:tab/>
        <w:t xml:space="preserve">при осуществлении в магазине розничной торговли </w:t>
      </w:r>
      <w:proofErr w:type="spellStart"/>
      <w:r>
        <w:rPr>
          <w:color w:val="000000"/>
        </w:rPr>
        <w:t>продукталш</w:t>
      </w:r>
      <w:proofErr w:type="spellEnd"/>
      <w:r>
        <w:rPr>
          <w:color w:val="000000"/>
        </w:rPr>
        <w:t>, пивом и табачными изделиями (подакцизными товарами)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пунктом 1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Налогового кодекса Российской Федерации (далее - Кодекс) ПСН применяется индивидуальными предпринимателями наряду с иными режи</w:t>
      </w:r>
      <w:bookmarkStart w:id="0" w:name="_GoBack"/>
      <w:bookmarkEnd w:id="0"/>
      <w:r>
        <w:rPr>
          <w:color w:val="000000"/>
        </w:rPr>
        <w:t>мами налогообложения, предусмотренными законодательством Российской Федерации о налогах и сборах.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 xml:space="preserve">С 1 января 2021 года согласно подпунктам 45 и 46 пункта 2 статьи </w:t>
      </w:r>
      <w:r w:rsidRPr="00AB4A86">
        <w:rPr>
          <w:color w:val="000000"/>
        </w:rPr>
        <w:t>346</w:t>
      </w:r>
      <w:r w:rsidRPr="00AB4A86">
        <w:rPr>
          <w:rStyle w:val="a4"/>
          <w:vertAlign w:val="superscript"/>
          <w:lang w:val="ru-RU"/>
        </w:rPr>
        <w:t>4</w:t>
      </w:r>
      <w:r>
        <w:rPr>
          <w:rStyle w:val="a4"/>
          <w:vertAlign w:val="superscript"/>
          <w:lang w:val="ru-RU"/>
        </w:rPr>
        <w:t>3</w:t>
      </w:r>
      <w:r w:rsidRPr="00AB4A86">
        <w:rPr>
          <w:color w:val="000000"/>
        </w:rPr>
        <w:t xml:space="preserve"> </w:t>
      </w:r>
      <w:r>
        <w:rPr>
          <w:color w:val="000000"/>
        </w:rPr>
        <w:t>Кодекса ПСН применяется индивидуальными предпринимателями в отношении предпринимательской деятельности в сфере розничной торговли, осуществляемой через объекты стационарной торговой сети, имеющие торговые залы, через объекты стационарной торговой сети, не имеющие торговых залов, а также через объекты нестационарной торговой сети.</w:t>
      </w:r>
      <w:proofErr w:type="gramEnd"/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целях ПСН к розничной торговле относится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Кодекса (подпункт 1 пункта 3 статьи 346</w:t>
      </w:r>
      <w:r>
        <w:rPr>
          <w:color w:val="000000"/>
          <w:vertAlign w:val="superscript"/>
        </w:rPr>
        <w:t>4</w:t>
      </w:r>
      <w:r>
        <w:rPr>
          <w:color w:val="000000"/>
        </w:rPr>
        <w:t>’Кодекса).</w:t>
      </w:r>
    </w:p>
    <w:p w:rsidR="001235F7" w:rsidRDefault="001235F7" w:rsidP="001235F7">
      <w:pPr>
        <w:pStyle w:val="2"/>
        <w:shd w:val="clear" w:color="auto" w:fill="auto"/>
        <w:tabs>
          <w:tab w:val="left" w:pos="4462"/>
        </w:tabs>
        <w:spacing w:after="0" w:line="240" w:lineRule="auto"/>
        <w:ind w:firstLine="700"/>
        <w:jc w:val="both"/>
      </w:pPr>
      <w:r>
        <w:rPr>
          <w:color w:val="000000"/>
        </w:rPr>
        <w:t>Согласно подпунктам 6 - 10 пункта 1 статьи 181 Кодекса к</w:t>
      </w:r>
      <w:r>
        <w:t xml:space="preserve"> </w:t>
      </w:r>
      <w:r>
        <w:rPr>
          <w:color w:val="000000"/>
        </w:rPr>
        <w:t xml:space="preserve">подакцизным товарам относятся автомобили легковые, мотоциклы с мощностью двигателя свыше 112,5 кВт (150 </w:t>
      </w:r>
      <w:proofErr w:type="spellStart"/>
      <w:r>
        <w:rPr>
          <w:color w:val="000000"/>
        </w:rPr>
        <w:t>л.с</w:t>
      </w:r>
      <w:proofErr w:type="spellEnd"/>
      <w:r>
        <w:rPr>
          <w:color w:val="000000"/>
        </w:rPr>
        <w:t>.), автомобильный бензин, дизельное топливо, моторные масла для дизельных и (или) карбюраторных (</w:t>
      </w:r>
      <w:proofErr w:type="spellStart"/>
      <w:r>
        <w:rPr>
          <w:color w:val="000000"/>
        </w:rPr>
        <w:t>инжекторных</w:t>
      </w:r>
      <w:proofErr w:type="spellEnd"/>
      <w:r>
        <w:rPr>
          <w:color w:val="000000"/>
        </w:rPr>
        <w:t>) двигателей и прямогонный бензин.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связи с этим для целей применения ПСН ограничений для розничной торговли пивом и табачными изделиями индивидуальными предпринимателями не предусмотрено.</w:t>
      </w:r>
    </w:p>
    <w:p w:rsidR="001235F7" w:rsidRDefault="001235F7" w:rsidP="001235F7">
      <w:pPr>
        <w:pStyle w:val="90"/>
        <w:shd w:val="clear" w:color="auto" w:fill="auto"/>
        <w:tabs>
          <w:tab w:val="left" w:pos="1113"/>
        </w:tabs>
        <w:spacing w:line="240" w:lineRule="auto"/>
        <w:ind w:firstLine="700"/>
      </w:pPr>
      <w:r>
        <w:rPr>
          <w:color w:val="000000"/>
        </w:rPr>
        <w:t>б)</w:t>
      </w:r>
      <w:r>
        <w:rPr>
          <w:color w:val="000000"/>
        </w:rPr>
        <w:tab/>
        <w:t>при осуществлении в магазине розничной торговли товарами и реализации товаров</w:t>
      </w:r>
      <w:r>
        <w:rPr>
          <w:rStyle w:val="91"/>
          <w:i/>
          <w:iCs/>
        </w:rPr>
        <w:t xml:space="preserve">,  </w:t>
      </w:r>
      <w:r>
        <w:rPr>
          <w:color w:val="000000"/>
        </w:rPr>
        <w:t>подлежащих обязательной маркировке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В соответствии с подпунктом 1 пункта 3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реализация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</w:t>
      </w:r>
      <w:r>
        <w:t xml:space="preserve">тствии с Товарной номенклатурой </w:t>
      </w:r>
      <w:r>
        <w:rPr>
          <w:color w:val="000000"/>
        </w:rPr>
        <w:t>внешнеэкономической деятельности Евразийского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экономического союза, определяемых Правительством Российской Федерации, для целей главы </w:t>
      </w:r>
      <w:r>
        <w:rPr>
          <w:rStyle w:val="a5"/>
        </w:rPr>
        <w:t>26</w:t>
      </w:r>
      <w:r>
        <w:rPr>
          <w:rStyle w:val="a5"/>
          <w:vertAlign w:val="superscript"/>
        </w:rPr>
        <w:t>5</w:t>
      </w:r>
      <w:r>
        <w:rPr>
          <w:color w:val="000000"/>
        </w:rPr>
        <w:t xml:space="preserve"> «Патентная система налогообложения» Кодекса к розничной торговле не относится.</w:t>
      </w:r>
      <w:proofErr w:type="gramEnd"/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Пунктом 6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установлено, что индивидуальный предприниматель, применяющий ПСН и осуществляющий иные виды предпринимательской деятельности, в отношении которых им применяется иной </w:t>
      </w:r>
      <w:r>
        <w:rPr>
          <w:color w:val="000000"/>
        </w:rPr>
        <w:lastRenderedPageBreak/>
        <w:t>режим налогообложения, обязан вести учет имущества, обязательств и хозяйственных операций в соответствии с порядком, установленным в рамках соответствующего режима налогообложения.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 xml:space="preserve">Таким образом, в отношении предпринимательской деятельности по реализации товаров, относящейся к розничной торговле, в целях главы </w:t>
      </w:r>
      <w:r>
        <w:rPr>
          <w:rStyle w:val="a5"/>
        </w:rPr>
        <w:t>26</w:t>
      </w:r>
      <w:r>
        <w:rPr>
          <w:rStyle w:val="a5"/>
          <w:vertAlign w:val="superscript"/>
        </w:rPr>
        <w:t>5</w:t>
      </w:r>
      <w:r>
        <w:rPr>
          <w:color w:val="000000"/>
        </w:rPr>
        <w:t xml:space="preserve"> Кодекса налогоплательщик вправе применять ПСН, а в отношении предпринимательской деятельности по реализации товаров, не признаваемой розничной торговлей, - УСН.</w:t>
      </w:r>
    </w:p>
    <w:p w:rsidR="001235F7" w:rsidRDefault="001235F7" w:rsidP="001235F7">
      <w:pPr>
        <w:pStyle w:val="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240" w:lineRule="auto"/>
        <w:ind w:left="0" w:hanging="219"/>
        <w:jc w:val="both"/>
      </w:pPr>
      <w:r>
        <w:rPr>
          <w:rStyle w:val="1"/>
        </w:rPr>
        <w:t>Вопросы предпринимателей Свердловской области</w:t>
      </w:r>
    </w:p>
    <w:p w:rsidR="001235F7" w:rsidRDefault="001235F7" w:rsidP="001235F7">
      <w:pPr>
        <w:pStyle w:val="90"/>
        <w:shd w:val="clear" w:color="auto" w:fill="auto"/>
        <w:tabs>
          <w:tab w:val="left" w:pos="1063"/>
        </w:tabs>
        <w:spacing w:line="240" w:lineRule="auto"/>
        <w:ind w:firstLine="700"/>
      </w:pPr>
      <w:r>
        <w:rPr>
          <w:color w:val="000000"/>
        </w:rPr>
        <w:t>а)</w:t>
      </w:r>
      <w:r>
        <w:rPr>
          <w:color w:val="000000"/>
        </w:rPr>
        <w:tab/>
        <w:t>о дополнении положений Кодекса, определяющих перечень видов предпринимательской деятельности</w:t>
      </w:r>
      <w:r>
        <w:rPr>
          <w:rStyle w:val="91"/>
          <w:i/>
          <w:iCs/>
        </w:rPr>
        <w:t xml:space="preserve">, </w:t>
      </w:r>
      <w:r>
        <w:rPr>
          <w:color w:val="000000"/>
        </w:rPr>
        <w:t>в отношении которых применяется ПСН</w:t>
      </w:r>
      <w:r>
        <w:rPr>
          <w:rStyle w:val="91"/>
          <w:i/>
          <w:iCs/>
        </w:rPr>
        <w:t xml:space="preserve">. </w:t>
      </w:r>
      <w:r>
        <w:rPr>
          <w:color w:val="000000"/>
        </w:rPr>
        <w:t>и праве субъектов Российской Федерации устанавливать размер потенциально возможного к получению индивидуальным предпринимателем годового дохода словом «в частности»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пунктом 2 статьи 346</w:t>
      </w:r>
      <w:r>
        <w:rPr>
          <w:color w:val="000000"/>
          <w:vertAlign w:val="superscript"/>
        </w:rPr>
        <w:t>43,</w:t>
      </w:r>
      <w:r>
        <w:rPr>
          <w:color w:val="000000"/>
        </w:rPr>
        <w:t xml:space="preserve"> Кодекса ПСН применяется в отношении видов предпринимательской деятельности, перечень которых устанавливается законами субъектов Российской Федерации, за исключением видов деятельности, установленных пунктом 6 данной статьи Кодекса.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Согласно пункту 7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(далее - ПВД) по видам предпринимательской деятельности, в отношении которых применяется ПСН.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До 1 января 2021 года субъекты Российской Федерации вправе были устанавливать ПВД в отношении всех видов предпринимательской деятельности, перечень которых указан в пункте 2 данной статьи Кодекса. С 1 января 2021 года они вправе самостоятельно выбирать из указанного перечня виды предпринимательской деятельности, в отношении которых в их субъекте будет применяться ПСН.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Кроме того, в соответствии с подпунктом 2 пункта 8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с 1 января 2021 года субъектам Российской Федерации предоставлено право включать в перечень видов предпринимательской деятельности, в отношении которых может применяться ПСН, виды деятельности, предусмотренные Общероссийским классификатором видов экономической деятельности и Общероссийским классификатором продукции по видам экономической деятельности, с учетом ограничений, предусмотренных пунктом 6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Кодекса.</w:t>
      </w:r>
      <w:proofErr w:type="gramEnd"/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Подпунктом 3 пункта 8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субъекты Российской Федерации вправе устанавливать размер ПВД на единицу физических показателей по видам предпринимательской деятельности, указанных в данном подпункте.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Приведенный в пункте 2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перечень видов предпринимательской деятельности не носит закрытый характер.</w:t>
      </w:r>
    </w:p>
    <w:p w:rsidR="001235F7" w:rsidRDefault="001235F7" w:rsidP="001235F7">
      <w:pPr>
        <w:pStyle w:val="90"/>
        <w:shd w:val="clear" w:color="auto" w:fill="auto"/>
        <w:tabs>
          <w:tab w:val="left" w:pos="1045"/>
        </w:tabs>
        <w:spacing w:line="240" w:lineRule="auto"/>
        <w:ind w:firstLine="700"/>
      </w:pPr>
      <w:r>
        <w:rPr>
          <w:color w:val="000000"/>
        </w:rPr>
        <w:t>б)</w:t>
      </w:r>
      <w:r>
        <w:rPr>
          <w:color w:val="000000"/>
        </w:rPr>
        <w:tab/>
        <w:t>о применении ПСН в сфере общественного питания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подпунктом 13 пункта 3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услуги общественного питания - это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 подпункте 3 пункта 1 статьи 181 Кодекса.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Согласно подпункту 3 пункта 1 статьи 181 Кодекса к подакцизным товарам относится алкогольная продукция с объемной долей этилового спирта более 0,5 процента, за исключением пищевой продукции в соответствии с перечнем, установленным Правительством Российской Федерации.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Если через объект организации общественного питания реализуются приобретенные для последующей реализации подакцизные товары, перечисленные в подпункте 3 пункта 1 статьи 181 Кодекса, как в упаковке и расфасовке изготовителя, так и без такой упаковки, то такая предпринимательская деятельность относится к услугам общественного питания, в отношении которых может применяться ПСН.</w:t>
      </w:r>
    </w:p>
    <w:p w:rsidR="001235F7" w:rsidRDefault="001235F7" w:rsidP="001235F7">
      <w:pPr>
        <w:pStyle w:val="2"/>
        <w:numPr>
          <w:ilvl w:val="0"/>
          <w:numId w:val="4"/>
        </w:numPr>
        <w:shd w:val="clear" w:color="auto" w:fill="auto"/>
        <w:tabs>
          <w:tab w:val="left" w:pos="1045"/>
        </w:tabs>
        <w:spacing w:after="0" w:line="240" w:lineRule="auto"/>
        <w:ind w:left="0" w:firstLine="709"/>
        <w:jc w:val="both"/>
      </w:pPr>
      <w:r>
        <w:rPr>
          <w:rStyle w:val="1"/>
        </w:rPr>
        <w:t>Вопрос предпринимателей Республики Удмуртия о возможности</w:t>
      </w:r>
      <w:r>
        <w:rPr>
          <w:color w:val="000000"/>
        </w:rPr>
        <w:t xml:space="preserve"> </w:t>
      </w:r>
      <w:r>
        <w:rPr>
          <w:rStyle w:val="1"/>
        </w:rPr>
        <w:t>увеличения средней численности наемных работников в целях применения</w:t>
      </w:r>
      <w:r>
        <w:rPr>
          <w:color w:val="000000"/>
        </w:rPr>
        <w:t xml:space="preserve"> </w:t>
      </w:r>
      <w:r>
        <w:rPr>
          <w:rStyle w:val="1"/>
        </w:rPr>
        <w:t>ПСН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пунктом 5 статьи 346</w:t>
      </w:r>
      <w:r>
        <w:rPr>
          <w:color w:val="000000"/>
          <w:vertAlign w:val="superscript"/>
        </w:rPr>
        <w:t>4</w:t>
      </w:r>
      <w:r>
        <w:rPr>
          <w:color w:val="000000"/>
        </w:rPr>
        <w:t>'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Кодекса при применении ПСН индивидуальный предприниматель вправе привлекать наемных работников, в том числе по договорам гражданско-правового характера. При этом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предпринимателем, в отношении которых применяется ПСН.</w:t>
      </w:r>
    </w:p>
    <w:p w:rsidR="001235F7" w:rsidRDefault="001235F7" w:rsidP="001235F7">
      <w:pPr>
        <w:pStyle w:val="2"/>
        <w:shd w:val="clear" w:color="auto" w:fill="auto"/>
        <w:tabs>
          <w:tab w:val="center" w:pos="2851"/>
          <w:tab w:val="center" w:pos="4799"/>
          <w:tab w:val="right" w:pos="7715"/>
          <w:tab w:val="right" w:pos="9317"/>
        </w:tabs>
        <w:spacing w:after="0" w:line="240" w:lineRule="auto"/>
        <w:ind w:firstLine="700"/>
        <w:jc w:val="both"/>
      </w:pPr>
      <w:r>
        <w:rPr>
          <w:color w:val="000000"/>
        </w:rPr>
        <w:t>В ходе обсуждения в Государственной Думе Федерального Собрания Российской</w:t>
      </w:r>
      <w:r>
        <w:rPr>
          <w:color w:val="000000"/>
        </w:rPr>
        <w:tab/>
        <w:t>Федерации</w:t>
      </w:r>
      <w:r>
        <w:rPr>
          <w:color w:val="000000"/>
        </w:rPr>
        <w:tab/>
        <w:t>проекта</w:t>
      </w:r>
      <w:r>
        <w:rPr>
          <w:color w:val="000000"/>
        </w:rPr>
        <w:tab/>
        <w:t>федерального</w:t>
      </w:r>
      <w:r>
        <w:rPr>
          <w:color w:val="000000"/>
        </w:rPr>
        <w:tab/>
        <w:t>закона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jc w:val="both"/>
      </w:pPr>
      <w:r>
        <w:rPr>
          <w:color w:val="000000"/>
        </w:rPr>
        <w:t>«О внесении изменений в главы 26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26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рассматривалось, в том числе предложение об увеличении предельной численности наемных работников в целях применения ПСН, которое не было поддержано.</w:t>
      </w:r>
    </w:p>
    <w:p w:rsidR="001235F7" w:rsidRDefault="001235F7" w:rsidP="001235F7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</w:pPr>
      <w:r>
        <w:rPr>
          <w:rStyle w:val="1"/>
        </w:rPr>
        <w:t>Вопрос предпринимателей Хабаровского края о применении ПСН</w:t>
      </w:r>
      <w:r>
        <w:rPr>
          <w:color w:val="000000"/>
        </w:rPr>
        <w:t xml:space="preserve"> </w:t>
      </w:r>
      <w:r>
        <w:rPr>
          <w:rStyle w:val="1"/>
        </w:rPr>
        <w:t>с 1 января 2021 года по новым видам предпринимательской деятельности,</w:t>
      </w:r>
      <w:r>
        <w:rPr>
          <w:color w:val="000000"/>
        </w:rPr>
        <w:t xml:space="preserve"> </w:t>
      </w:r>
      <w:r>
        <w:rPr>
          <w:rStyle w:val="1"/>
        </w:rPr>
        <w:t>ПВД по которым субъектом Российской Федерации не установлен</w:t>
      </w:r>
    </w:p>
    <w:p w:rsidR="001235F7" w:rsidRDefault="001235F7" w:rsidP="001235F7">
      <w:pPr>
        <w:pStyle w:val="2"/>
        <w:shd w:val="clear" w:color="auto" w:fill="auto"/>
        <w:tabs>
          <w:tab w:val="left" w:pos="1830"/>
          <w:tab w:val="left" w:pos="4415"/>
          <w:tab w:val="right" w:pos="9375"/>
        </w:tabs>
        <w:spacing w:after="0" w:line="240" w:lineRule="auto"/>
        <w:ind w:firstLine="700"/>
        <w:jc w:val="both"/>
      </w:pPr>
      <w:proofErr w:type="gramStart"/>
      <w:r>
        <w:rPr>
          <w:color w:val="000000"/>
        </w:rPr>
        <w:t>В соответствии с пунктом 1 статьи 3 Федерального закона от 23.11.2020 № 373-ФЭ «О внесении изменений в главы 26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и 26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 (далее - Федеральный закон № 373-ФЭ) в период до дня вступления в силу закона соответствующего субъекта Российской Федерации, устанавливающего размеры ПВД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 видам предпринимательской деятельности, указанным в части 2 данной статьи, в целях выдачи патентов на осуществление таких видов предпринимательской деятельности размер ПВД по соответствующему виду предпринимательской деятельности определяется как произведение 12-кратной базовой доходности по такому виду предпринимательской деятельности, величины физического показателя, характеризующего такой вид предпринимательской</w:t>
      </w:r>
      <w:r>
        <w:t xml:space="preserve"> </w:t>
      </w:r>
      <w:r>
        <w:rPr>
          <w:color w:val="000000"/>
        </w:rPr>
        <w:t>деятельности, коэффициента-дефлятора, установленного в целях применения главы 26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Кодекса на 2020 год, коэффициента пересчета налоговой</w:t>
      </w:r>
      <w:proofErr w:type="gramEnd"/>
      <w:r>
        <w:rPr>
          <w:color w:val="000000"/>
        </w:rPr>
        <w:t xml:space="preserve"> ставки 15/6 и уменьшающего коэффициента 0,5.</w:t>
      </w:r>
    </w:p>
    <w:p w:rsidR="001235F7" w:rsidRDefault="001235F7" w:rsidP="001235F7">
      <w:pPr>
        <w:pStyle w:val="2"/>
        <w:shd w:val="clear" w:color="auto" w:fill="auto"/>
        <w:tabs>
          <w:tab w:val="left" w:pos="1830"/>
          <w:tab w:val="left" w:pos="4415"/>
          <w:tab w:val="right" w:pos="9375"/>
        </w:tabs>
        <w:spacing w:after="0" w:line="240" w:lineRule="auto"/>
        <w:ind w:firstLine="700"/>
        <w:jc w:val="both"/>
      </w:pPr>
      <w:r>
        <w:rPr>
          <w:color w:val="000000"/>
        </w:rPr>
        <w:t>Такие патенты могут быть получены индивидуальными</w:t>
      </w:r>
      <w:r>
        <w:t xml:space="preserve"> </w:t>
      </w:r>
      <w:r>
        <w:rPr>
          <w:color w:val="000000"/>
        </w:rPr>
        <w:t>предпринимателями, если они в четвертом квартале 2020 года применяли по соответствующему виду предпринимательской деятельности систему налогообложения в виде единого налога на вмененный доход для отдельных видов деятельности (далее - ЕНВД).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Иные индивидуальные предприниматели могут применять ПСН по указанным видам предпринимательской деятельности после установления законом субъекта Российской Федерации по ним размеров ПВД.</w:t>
      </w:r>
    </w:p>
    <w:p w:rsidR="001235F7" w:rsidRDefault="001235F7" w:rsidP="001235F7">
      <w:pPr>
        <w:pStyle w:val="2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240" w:lineRule="auto"/>
        <w:ind w:left="0" w:hanging="219"/>
        <w:jc w:val="both"/>
      </w:pPr>
      <w:r>
        <w:rPr>
          <w:rStyle w:val="1"/>
        </w:rPr>
        <w:t>Вопросы предпринимателей Республики Карелия</w:t>
      </w:r>
    </w:p>
    <w:p w:rsidR="001235F7" w:rsidRDefault="001235F7" w:rsidP="001235F7">
      <w:pPr>
        <w:pStyle w:val="90"/>
        <w:shd w:val="clear" w:color="auto" w:fill="auto"/>
        <w:tabs>
          <w:tab w:val="left" w:pos="1058"/>
        </w:tabs>
        <w:spacing w:line="240" w:lineRule="auto"/>
        <w:ind w:firstLine="700"/>
      </w:pPr>
      <w:r>
        <w:rPr>
          <w:color w:val="000000"/>
        </w:rPr>
        <w:t>а)</w:t>
      </w:r>
      <w:r>
        <w:rPr>
          <w:color w:val="000000"/>
        </w:rPr>
        <w:tab/>
        <w:t>может ли организация применять ПСН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пунктом 1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ПСН применяется индивидуальными предпринимателями наряду с иными режимами налогообложения, предусмотренными законодательством Российской Федерации о налогах и сборах.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Применение ПСН юридическими лицами Кодексом не предусмотрено.</w:t>
      </w:r>
    </w:p>
    <w:p w:rsidR="001235F7" w:rsidRDefault="001235F7" w:rsidP="001235F7">
      <w:pPr>
        <w:pStyle w:val="90"/>
        <w:shd w:val="clear" w:color="auto" w:fill="auto"/>
        <w:tabs>
          <w:tab w:val="left" w:pos="1058"/>
        </w:tabs>
        <w:spacing w:line="240" w:lineRule="auto"/>
        <w:ind w:firstLine="700"/>
      </w:pPr>
      <w:r>
        <w:rPr>
          <w:color w:val="000000"/>
        </w:rPr>
        <w:t>б)</w:t>
      </w:r>
      <w:r>
        <w:rPr>
          <w:color w:val="000000"/>
        </w:rPr>
        <w:tab/>
        <w:t>могут ли плательщики ЕНВД перенести расходы на уплату страховых взносов за 2020 год на периоды 2021 года при переходе на ПСН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 xml:space="preserve">В соответствии с пунктом 2 статьи 4 Федерального закона № 373-ФЭ страховые платежи (взносы) и пособия, указанные в пункте 2 статьи </w:t>
      </w:r>
      <w:r w:rsidRPr="00AB4A86">
        <w:rPr>
          <w:color w:val="000000"/>
        </w:rPr>
        <w:t>346</w:t>
      </w:r>
      <w:r>
        <w:rPr>
          <w:color w:val="000000"/>
          <w:vertAlign w:val="superscript"/>
        </w:rPr>
        <w:t>32</w:t>
      </w:r>
      <w:r w:rsidRPr="00AB4A86">
        <w:rPr>
          <w:color w:val="000000"/>
        </w:rPr>
        <w:t xml:space="preserve"> </w:t>
      </w:r>
      <w:r>
        <w:rPr>
          <w:color w:val="000000"/>
        </w:rPr>
        <w:t>Кодекса, уплаченные (в пределах исчисленных сумм) после 31 декабря 2020 года организациями и индивидуальными предпринимателями в пользу работников, занятых в сферах деятельности налогоплательщика, по которым уплачивался ЕНВД, а также индивидуальными предпринимателями в соответствии с пунктом 1 статьи 430 Кодекса</w:t>
      </w:r>
      <w:proofErr w:type="gramEnd"/>
      <w:r>
        <w:rPr>
          <w:color w:val="000000"/>
        </w:rPr>
        <w:t>, уменьшают сумму ЕНВД, исчисленную за последний налоговый период применения данного режима налогообложения.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Уменьшение суммы налога, уплачиваемого в связи с применением ПСН в 2021 году, на суммы страховых взносов, начисленных за 2020 год, Кодексом и Федеральным законом № 373-ФЭ не предусмотрено.</w:t>
      </w:r>
    </w:p>
    <w:p w:rsidR="001235F7" w:rsidRDefault="001235F7" w:rsidP="001235F7">
      <w:pPr>
        <w:pStyle w:val="90"/>
        <w:shd w:val="clear" w:color="auto" w:fill="auto"/>
        <w:spacing w:line="240" w:lineRule="auto"/>
        <w:ind w:firstLine="700"/>
      </w:pPr>
      <w:r>
        <w:rPr>
          <w:color w:val="000000"/>
        </w:rPr>
        <w:t>е) нужно ли будет применять онлайн-кассы индивидуальными предпринимателями</w:t>
      </w:r>
      <w:r>
        <w:rPr>
          <w:rStyle w:val="91"/>
          <w:i/>
          <w:iCs/>
        </w:rPr>
        <w:t xml:space="preserve">, </w:t>
      </w:r>
      <w:r>
        <w:rPr>
          <w:color w:val="000000"/>
        </w:rPr>
        <w:t>которые перейдут с 1 января 2021 года с системы налогообложения в виде ЕНВД на ПСН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В соответствии с пунктом 1 статьи 2 Федерального закона от 06.06.2019 № 129-ФЗ «О внесении изменений в Федеральный закон «О применении контрольно-кассовой техники при осуществлении расчетов в Российской Федерации»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</w:t>
      </w:r>
      <w:proofErr w:type="gramEnd"/>
      <w:r>
        <w:rPr>
          <w:color w:val="000000"/>
        </w:rPr>
        <w:t xml:space="preserve"> 01.07.2021.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Вместе с тем обращаем внимание, что статьей 2 Федерального закона от 22.05.2003 № 54-ФЗ «О применении контрольно-кассовой техники при осуществлении расчетов в Российской Федерации» определены отдельные категории индивидуальных предпринимателей, в том числе применяющих патентную систему налогообложения, которые вправе осуществлять расчеты без применения контрольно-кассовой техники.</w:t>
      </w:r>
    </w:p>
    <w:p w:rsidR="001235F7" w:rsidRDefault="001235F7" w:rsidP="001235F7">
      <w:pPr>
        <w:pStyle w:val="2"/>
        <w:numPr>
          <w:ilvl w:val="0"/>
          <w:numId w:val="4"/>
        </w:numPr>
        <w:shd w:val="clear" w:color="auto" w:fill="auto"/>
        <w:tabs>
          <w:tab w:val="left" w:pos="1068"/>
          <w:tab w:val="right" w:pos="10094"/>
          <w:tab w:val="left" w:pos="1004"/>
        </w:tabs>
        <w:spacing w:after="0" w:line="240" w:lineRule="auto"/>
        <w:ind w:left="0"/>
        <w:jc w:val="both"/>
      </w:pPr>
      <w:r>
        <w:rPr>
          <w:rStyle w:val="1"/>
        </w:rPr>
        <w:t>Вопросы предпринимателей Вологодской области</w:t>
      </w:r>
    </w:p>
    <w:p w:rsidR="001235F7" w:rsidRDefault="001235F7" w:rsidP="001235F7">
      <w:pPr>
        <w:pStyle w:val="90"/>
        <w:shd w:val="clear" w:color="auto" w:fill="auto"/>
        <w:tabs>
          <w:tab w:val="left" w:pos="1068"/>
          <w:tab w:val="right" w:pos="6590"/>
          <w:tab w:val="right" w:pos="9394"/>
        </w:tabs>
        <w:spacing w:line="240" w:lineRule="auto"/>
        <w:ind w:firstLine="700"/>
      </w:pPr>
      <w:r>
        <w:rPr>
          <w:color w:val="000000"/>
        </w:rPr>
        <w:t>а)</w:t>
      </w:r>
      <w:r>
        <w:rPr>
          <w:color w:val="000000"/>
        </w:rPr>
        <w:tab/>
        <w:t>в каком субъекте Российской Федерации должен приобретать патент индивидуальный предприниматель</w:t>
      </w:r>
      <w:r>
        <w:rPr>
          <w:rStyle w:val="91"/>
          <w:i/>
          <w:iCs/>
        </w:rPr>
        <w:t xml:space="preserve">, </w:t>
      </w:r>
      <w:r>
        <w:rPr>
          <w:color w:val="000000"/>
        </w:rPr>
        <w:t>осуществляющий межрегиональные грузоперевозки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В соответствии с пунктами 1 и 2 статьи 346</w:t>
      </w:r>
      <w:r>
        <w:rPr>
          <w:color w:val="000000"/>
          <w:vertAlign w:val="superscript"/>
        </w:rPr>
        <w:t>45</w:t>
      </w:r>
      <w:r>
        <w:rPr>
          <w:color w:val="000000"/>
        </w:rPr>
        <w:t xml:space="preserve"> и пунктом 1 статьи 346</w:t>
      </w:r>
      <w:r>
        <w:rPr>
          <w:color w:val="000000"/>
          <w:vertAlign w:val="superscript"/>
        </w:rPr>
        <w:t>46</w:t>
      </w:r>
      <w:r>
        <w:rPr>
          <w:color w:val="000000"/>
        </w:rPr>
        <w:t xml:space="preserve"> Кодекса индивидуальный предприниматель, планирующий осуществлять предпринимательскую деятельность на основе патента в субъекте Российской Федерации, в котором проживает, патент получает по месту постановки на учет в налоговом органе по месту жительства, если индивидуальный предприниматель планирует осуществлять предпринимательскую деятельность в субъекте Российской Федерации, в котором не проживает, то</w:t>
      </w:r>
      <w:proofErr w:type="gramEnd"/>
      <w:r>
        <w:rPr>
          <w:color w:val="000000"/>
        </w:rPr>
        <w:t xml:space="preserve"> он может получить патент в любом территориальном налоговом органе этого субъекта Российской Федерации, в который подаст заявление на получение патента.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Таким образом, индивидуальные предприниматели, осуществляющие предпринимательскую деятельность в сфере оказания автотранспортных услуг по перевозке пассажиров и грузов, обязаны получить патент в налоговом органе по месту жительства или по месту осуществления предпринимательской деятельности.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Вместе с тем индивидуальный предприниматель при осуществлении такой деятельности не ограничен территорией субъекта, в котором он получил патент.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Поэтому в рамках полученного патента он может осуществлять перевозки грузов и в другие регионы.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Договор на перевозку должен быть заключен в субъекте Российской Федерации по месту получения патента. В таком случае получение патента в других регионах не требуется.</w:t>
      </w:r>
    </w:p>
    <w:p w:rsidR="001235F7" w:rsidRDefault="001235F7" w:rsidP="001235F7">
      <w:pPr>
        <w:pStyle w:val="2"/>
        <w:shd w:val="clear" w:color="auto" w:fill="auto"/>
        <w:tabs>
          <w:tab w:val="left" w:pos="1016"/>
        </w:tabs>
        <w:spacing w:after="0" w:line="240" w:lineRule="auto"/>
        <w:ind w:firstLine="700"/>
      </w:pPr>
      <w:r>
        <w:rPr>
          <w:rStyle w:val="a5"/>
        </w:rPr>
        <w:t>б)</w:t>
      </w:r>
      <w:r>
        <w:rPr>
          <w:rStyle w:val="a5"/>
        </w:rPr>
        <w:tab/>
      </w:r>
      <w:proofErr w:type="gramStart"/>
      <w:r>
        <w:rPr>
          <w:rStyle w:val="a5"/>
        </w:rPr>
        <w:t xml:space="preserve">подпадают ли международные перевозки грузов под действие ПСН </w:t>
      </w:r>
      <w:r>
        <w:rPr>
          <w:color w:val="000000"/>
        </w:rPr>
        <w:t xml:space="preserve">Глава </w:t>
      </w:r>
      <w:r>
        <w:rPr>
          <w:rStyle w:val="a5"/>
        </w:rPr>
        <w:t>26</w:t>
      </w:r>
      <w:r>
        <w:rPr>
          <w:rStyle w:val="a5"/>
          <w:vertAlign w:val="superscript"/>
        </w:rPr>
        <w:t>5</w:t>
      </w:r>
      <w:r>
        <w:rPr>
          <w:color w:val="000000"/>
        </w:rPr>
        <w:t xml:space="preserve"> Кодекса запрет на применение ПСН в отношении предпринимательской деятельности в сфере международных перевозок не содержит</w:t>
      </w:r>
      <w:proofErr w:type="gramEnd"/>
      <w:r>
        <w:rPr>
          <w:color w:val="000000"/>
        </w:rPr>
        <w:t>.</w:t>
      </w:r>
    </w:p>
    <w:p w:rsidR="001235F7" w:rsidRDefault="001235F7" w:rsidP="001235F7">
      <w:pPr>
        <w:pStyle w:val="2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40" w:lineRule="auto"/>
        <w:ind w:left="0"/>
        <w:jc w:val="both"/>
      </w:pPr>
      <w:r>
        <w:rPr>
          <w:rStyle w:val="1"/>
        </w:rPr>
        <w:t>Вопросы предпринимателей Владимирской области</w:t>
      </w:r>
    </w:p>
    <w:p w:rsidR="001235F7" w:rsidRDefault="001235F7" w:rsidP="001235F7">
      <w:pPr>
        <w:pStyle w:val="90"/>
        <w:shd w:val="clear" w:color="auto" w:fill="auto"/>
        <w:tabs>
          <w:tab w:val="left" w:pos="1222"/>
        </w:tabs>
        <w:spacing w:line="240" w:lineRule="auto"/>
        <w:ind w:firstLine="700"/>
      </w:pPr>
      <w:r>
        <w:rPr>
          <w:color w:val="000000"/>
        </w:rPr>
        <w:t>а)</w:t>
      </w:r>
      <w:r>
        <w:rPr>
          <w:color w:val="000000"/>
        </w:rPr>
        <w:tab/>
        <w:t>об уменьшении стоимости патента на сумму уплаченных страховых взносов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В соответствии с подпунктом 1 пункта 1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статьи 346</w:t>
      </w:r>
      <w:r>
        <w:rPr>
          <w:color w:val="000000"/>
          <w:vertAlign w:val="superscript"/>
        </w:rPr>
        <w:t>51</w:t>
      </w:r>
      <w:r>
        <w:rPr>
          <w:color w:val="000000"/>
        </w:rPr>
        <w:t xml:space="preserve"> Кодекса сумма налога, уплачиваемого в связи с применением ПСН, исчисленная за налоговый период, уменьшается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</w:t>
      </w:r>
      <w:proofErr w:type="gramEnd"/>
      <w:r>
        <w:rPr>
          <w:color w:val="000000"/>
        </w:rPr>
        <w:t xml:space="preserve"> исчисленных сумм) в данном налоговом периоде в соответствии с законодательством Российской Федерации.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При этом налогоплательщики вправе уменьшить сумму налога на сумму страховых платежей (взносов) и пособий не более чем на 50 процентов.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Налогоплательщики, не производящие выплаты и иные вознаграждения физическим лицам, вправе уменьшить сумму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пунктом 1 статьи 430 Кодекса.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Если налогоплательщик в календарном году, в котором им уплачены страховые платежи (взносы) и пособия, получил несколько патентов и при исчислении налога по одному из них сумма страховых платежей (взносов) и пособий превысила сумму этого налога, то он вправе уменьшить сумму налога, исчисленную по другому (другим) патенту, действующему в этом же календарном году, на сумму указанного превышения.</w:t>
      </w:r>
      <w:proofErr w:type="gramEnd"/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Налогоплательщик направляет уведомление об уменьшении суммы налога, уплачиваемого в связи с применением ПСН, на сумму страховых платежей (взносов)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налогоплательщика, применяющего ПСН.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Форма, формат и порядок представления указанного уведомления утверждаются ФНС России.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Если у индивидуального предпринимателя несколько патентов, то он вправе подать одно уведомление на уменьшение сумм налога по каждому патенту, на сумму уплаченных (в пределах исчисленных сумм) страховых взносов в периоде действия указанных, в уведомлении патентов. Сроки подачи уведомления не установлены.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Если в уведомлении об уменьшении суммы налога, уплачиваемого в связи с применением ПСН, на сумму страховых платежей (взносов) указана сумма страховых платежей (взносов) в размере большем, чем сумма налога, подлежащая уменьшению, налоговый орган отказывает в уменьшении суммы налога в соответствующей части.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пунктом 8 статьи 346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Кодекса налогоплательщики, применяющие УСН, перешедшие по отдельным видам деятельности на уплату налога, уплачиваемого в связи с применением ПСН, ведут раздельный учет доходов и расходов по разным специальным налоговым режимам. В случае невозможности разделения расходов при исчислении налоговой базы по налогам, исчисляемым по разным специальным налоговым режимам, эти расходы распределяются пропорционально долям доходов в общем объеме доходов, полученных при применении указанных специальных налоговых режимов.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аналогичном порядке следует распределять суммы уплаченных страховых взносов.</w:t>
      </w:r>
    </w:p>
    <w:p w:rsidR="001235F7" w:rsidRDefault="001235F7" w:rsidP="001235F7">
      <w:pPr>
        <w:pStyle w:val="90"/>
        <w:numPr>
          <w:ilvl w:val="0"/>
          <w:numId w:val="3"/>
        </w:numPr>
        <w:shd w:val="clear" w:color="auto" w:fill="auto"/>
        <w:tabs>
          <w:tab w:val="left" w:pos="1022"/>
        </w:tabs>
        <w:spacing w:line="240" w:lineRule="auto"/>
        <w:ind w:firstLine="700"/>
      </w:pPr>
      <w:r>
        <w:rPr>
          <w:color w:val="000000"/>
        </w:rPr>
        <w:t>о налоговом периоде при применении ПСН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пунктом 1 статьи 346</w:t>
      </w:r>
      <w:r>
        <w:rPr>
          <w:color w:val="000000"/>
          <w:vertAlign w:val="superscript"/>
        </w:rPr>
        <w:t>49</w:t>
      </w:r>
      <w:r>
        <w:rPr>
          <w:color w:val="000000"/>
        </w:rPr>
        <w:t xml:space="preserve"> Кодекса налоговым периодом признается календарный год, если иное не установлено пунктами 1</w:t>
      </w:r>
      <w:r>
        <w:rPr>
          <w:color w:val="000000"/>
          <w:vertAlign w:val="superscript"/>
        </w:rPr>
        <w:t>1</w:t>
      </w:r>
      <w:r>
        <w:rPr>
          <w:color w:val="000000"/>
        </w:rPr>
        <w:t>, 2 и 3 данной статьи Кодекса.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Согласно пункту I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346</w:t>
      </w:r>
      <w:r>
        <w:rPr>
          <w:color w:val="000000"/>
          <w:vertAlign w:val="superscript"/>
        </w:rPr>
        <w:t>49</w:t>
      </w:r>
      <w:r>
        <w:rPr>
          <w:color w:val="000000"/>
        </w:rPr>
        <w:t xml:space="preserve"> Кодекса в 2021 году налоговым периодом признается календарный месяц, если иное не предусмотрено пунктом 2 названной статьи Кодекса.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Пунктом 2 статьи 346</w:t>
      </w:r>
      <w:r>
        <w:rPr>
          <w:color w:val="000000"/>
          <w:vertAlign w:val="superscript"/>
        </w:rPr>
        <w:t>49</w:t>
      </w:r>
      <w:r>
        <w:rPr>
          <w:color w:val="000000"/>
        </w:rPr>
        <w:t xml:space="preserve"> Кодекса установлено, что если патент выдан на срок </w:t>
      </w:r>
      <w:proofErr w:type="gramStart"/>
      <w:r>
        <w:rPr>
          <w:color w:val="000000"/>
        </w:rPr>
        <w:t>менее календарного</w:t>
      </w:r>
      <w:proofErr w:type="gramEnd"/>
      <w:r>
        <w:rPr>
          <w:color w:val="000000"/>
        </w:rPr>
        <w:t xml:space="preserve"> года, налоговым периодом признается срок, на который выдан патент.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Таким образом, сумма налога, уплачиваемого в связи с применением ПСН, определяется исходя из количества календарных дней в налоговом периоде, на который выдан патент.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В соответствии с пунктом 3 статьи 346</w:t>
      </w:r>
      <w:r>
        <w:rPr>
          <w:color w:val="000000"/>
          <w:vertAlign w:val="superscript"/>
        </w:rPr>
        <w:t>50</w:t>
      </w:r>
      <w:r>
        <w:rPr>
          <w:color w:val="000000"/>
        </w:rPr>
        <w:t xml:space="preserve"> Кодекса законами субъектов Российской Федерации может быть установлена налоговая ставка в размере</w:t>
      </w:r>
      <w:r>
        <w:t xml:space="preserve"> 0</w:t>
      </w:r>
      <w:r>
        <w:rPr>
          <w:color w:val="000000"/>
        </w:rPr>
        <w:t xml:space="preserve"> процентов для налогоплательщиков -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Указанные 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Если, например, индивидуальный предприниматель, применяющий ПСН, начнет применять налоговую ставку в размере 0 процентов с 1 апреля</w:t>
      </w:r>
    </w:p>
    <w:p w:rsidR="001235F7" w:rsidRDefault="001235F7" w:rsidP="001235F7">
      <w:pPr>
        <w:pStyle w:val="2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jc w:val="both"/>
      </w:pPr>
      <w:r>
        <w:rPr>
          <w:color w:val="000000"/>
        </w:rPr>
        <w:t>года, то он может ее применять в течение 2021 - 2022 годов при условии, что за этот период он не прерывает предпринимательскую деятельность, облагаемую по указанной налоговой ставке.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Уплата страховых взносов осуществляется индивидуальными предпринимателями в сроки, установленные главой 34 «Страховые взносы» Кодекса.</w:t>
      </w:r>
    </w:p>
    <w:p w:rsidR="001235F7" w:rsidRDefault="001235F7" w:rsidP="001235F7">
      <w:pPr>
        <w:pStyle w:val="90"/>
        <w:shd w:val="clear" w:color="auto" w:fill="auto"/>
        <w:tabs>
          <w:tab w:val="left" w:pos="1017"/>
        </w:tabs>
        <w:spacing w:line="240" w:lineRule="auto"/>
        <w:ind w:firstLine="700"/>
      </w:pPr>
      <w:r>
        <w:rPr>
          <w:color w:val="000000"/>
        </w:rPr>
        <w:t>в)</w:t>
      </w:r>
      <w:r>
        <w:rPr>
          <w:color w:val="000000"/>
        </w:rPr>
        <w:tab/>
        <w:t xml:space="preserve">об уплате налога в связи с применением </w:t>
      </w:r>
      <w:r>
        <w:rPr>
          <w:color w:val="000000"/>
          <w:lang w:val="en-US"/>
        </w:rPr>
        <w:t>I</w:t>
      </w:r>
      <w:r w:rsidRPr="00AB4A86">
        <w:rPr>
          <w:color w:val="000000"/>
        </w:rPr>
        <w:t>1</w:t>
      </w:r>
      <w:r>
        <w:rPr>
          <w:color w:val="000000"/>
          <w:lang w:val="en-US"/>
        </w:rPr>
        <w:t>CH</w:t>
      </w:r>
      <w:r w:rsidRPr="00AB4A86">
        <w:rPr>
          <w:color w:val="000000"/>
        </w:rPr>
        <w:t xml:space="preserve"> </w:t>
      </w:r>
      <w:r>
        <w:rPr>
          <w:color w:val="000000"/>
        </w:rPr>
        <w:t>налогоплательщиками, до 1 января 2021 года применявшими систему налогообложения в виде ЕНВД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Статьей 3 Федерального закона № 373-ФЭ установлен особый порядок определения размера ПВД по деятельности стоянок для транспортных средств, а также по предпринимательской деятельности в сфере розничной торговли (общественного питания), осуществляемой через объекты стационарной торговой сети (организации общественного питания) с площадью торгового зала (зала обслуживания посетителей) свыше 50 квадратных метров, но не более 150 квадратных метров по каждому объекту организации торговли (объекту</w:t>
      </w:r>
      <w:proofErr w:type="gramEnd"/>
      <w:r>
        <w:rPr>
          <w:color w:val="000000"/>
        </w:rPr>
        <w:t xml:space="preserve"> организации общественного питания), и по предпринимательской деятельности в сфере ремонта, технического обслуживания автотранспортных и </w:t>
      </w:r>
      <w:proofErr w:type="spellStart"/>
      <w:r>
        <w:rPr>
          <w:color w:val="000000"/>
        </w:rPr>
        <w:t>мототранспортных</w:t>
      </w:r>
      <w:proofErr w:type="spellEnd"/>
      <w:r>
        <w:rPr>
          <w:color w:val="000000"/>
        </w:rPr>
        <w:t xml:space="preserve"> средств, мотоциклов, машин и оборудования, мойки транспортных средств, полирования и предоставления аналогичных услуг.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По вышеперечисленным видам деятельности патенты выдаются в порядке, установленном статьей 3 названного Федерального закона, до дня вступления в силу закона соответствующего субъекта Российской Федерации, устанавливающего размеры ПВД.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Патенты могут быть выданы на срок от одного до трех месяцев. При этом патенты действуют до окончания указанного в них срока, но не позднее 31 марта 2021 года.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Такие патенты могут быть получены индивидуальными предпринимателями, если они в четвертом квартале 2020 года применяли по соответствующему виду предпринимательской деятельности систему налогообложения в виде ЕНВД.</w:t>
      </w:r>
    </w:p>
    <w:p w:rsidR="001235F7" w:rsidRDefault="001235F7" w:rsidP="001235F7">
      <w:pPr>
        <w:pStyle w:val="90"/>
        <w:shd w:val="clear" w:color="auto" w:fill="auto"/>
        <w:tabs>
          <w:tab w:val="left" w:pos="1072"/>
        </w:tabs>
        <w:spacing w:line="240" w:lineRule="auto"/>
        <w:ind w:firstLine="700"/>
      </w:pPr>
      <w:r>
        <w:rPr>
          <w:color w:val="000000"/>
        </w:rPr>
        <w:t>г)</w:t>
      </w:r>
      <w:r>
        <w:rPr>
          <w:color w:val="000000"/>
        </w:rPr>
        <w:tab/>
        <w:t>о возможности перехода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календарного года с УСН на</w:t>
      </w:r>
      <w:r>
        <w:t xml:space="preserve"> </w:t>
      </w:r>
      <w:r>
        <w:rPr>
          <w:color w:val="000000"/>
        </w:rPr>
        <w:t>ПСН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пунктом 3 статьи 346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Кодекса налогоплательщики, применяющие УСН, не вправе до окончания налогового периода перейти на иной режим налогообложения, если иное не предусмотрено данной статьей Кодекса.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Налогоплательщик, применяющий УСН, вправе перейти на иной режим налогообложения с начала календарного года, уведомив об этом налоговый орган не позднее 15 января года, в котором он предполагает перейти на иной режим налогообложения (пункт 6 статьи 346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Кодекса).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то же время согласно пункту 1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ПСН применяется налогоплательщиками наряду с иными режимами налогообложения, предусмотренными законодательством Российской Федерации о налогах и сборах.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Кодекс не содержит запрета на совмещение налогоплательщиками УСН и ПСН.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Таким образом, при применении УСН индивидуальный предприниматель вправе в течение года перейти по отдельному виду деятельности на ПСН, оставаясь при этом на УСН.</w:t>
      </w:r>
    </w:p>
    <w:p w:rsidR="001235F7" w:rsidRDefault="001235F7" w:rsidP="001235F7">
      <w:pPr>
        <w:pStyle w:val="90"/>
        <w:shd w:val="clear" w:color="auto" w:fill="auto"/>
        <w:tabs>
          <w:tab w:val="left" w:pos="1072"/>
        </w:tabs>
        <w:spacing w:line="240" w:lineRule="auto"/>
        <w:ind w:firstLine="700"/>
      </w:pPr>
      <w:r>
        <w:rPr>
          <w:color w:val="000000"/>
        </w:rPr>
        <w:t>д)</w:t>
      </w:r>
      <w:r>
        <w:rPr>
          <w:color w:val="000000"/>
        </w:rPr>
        <w:tab/>
        <w:t>о применении ПСН в отношении розничной торговли в торговых центрах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r>
        <w:rPr>
          <w:color w:val="000000"/>
        </w:rPr>
        <w:t>В соответствии с подпунктами 45 и 46 пункта 2 статьи 346</w:t>
      </w:r>
      <w:r>
        <w:rPr>
          <w:color w:val="000000"/>
          <w:vertAlign w:val="superscript"/>
        </w:rPr>
        <w:t>43</w:t>
      </w:r>
      <w:r>
        <w:rPr>
          <w:color w:val="000000"/>
        </w:rPr>
        <w:t xml:space="preserve"> Кодекса ПСН может применяться в отношении предпринимательской деятельности индивидуальных предпринимателей в сфере розничной торговли, осуществляемой через объекты стационарной торговой сети, имеющие торговые залы, через объекты стационарной торговой сети, не имеющие торговых залов, а также через объекты нестационарной торговой сети.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Под стационарной торговой сетью, имеющей торговые залы, понимается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торговли и обслуживания покупателей.</w:t>
      </w:r>
      <w:proofErr w:type="gramEnd"/>
      <w:r>
        <w:rPr>
          <w:color w:val="000000"/>
        </w:rPr>
        <w:t xml:space="preserve"> К данной категории торговых объектов относятся магазины и павильоны.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Стационарной торговой сетью, не имеющей торговых залов, признается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</w:t>
      </w:r>
      <w:proofErr w:type="gramEnd"/>
      <w:r>
        <w:rPr>
          <w:color w:val="000000"/>
        </w:rPr>
        <w:t xml:space="preserve"> К данной категории торговых объектов относятся розничные рынки, ярмарки, киоски, палатки, торговые автоматы.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ind w:firstLine="700"/>
        <w:jc w:val="both"/>
      </w:pPr>
      <w:proofErr w:type="gramStart"/>
      <w:r>
        <w:rPr>
          <w:color w:val="000000"/>
        </w:rPr>
        <w:t>В отношении предпринимательской деятельности в сфере розничной торговли, осуществляемой через объекты стационарной торговой сети с площадью торгового зала не более 150 квадратных метров по каждому объекту организации торговли (магазины и павильоны) и через объекты стационарной торговой сети, не имеющие торговых залов, в том числе расположенные в торговых центрах и торговых комплексах, ПСН применяется в порядке, предусмотренном главой 26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Кодекса.</w:t>
      </w:r>
      <w:proofErr w:type="gramEnd"/>
    </w:p>
    <w:p w:rsidR="001235F7" w:rsidRDefault="001235F7" w:rsidP="001235F7">
      <w:pPr>
        <w:pStyle w:val="2"/>
        <w:numPr>
          <w:ilvl w:val="0"/>
          <w:numId w:val="4"/>
        </w:numPr>
        <w:shd w:val="clear" w:color="auto" w:fill="auto"/>
        <w:tabs>
          <w:tab w:val="left" w:pos="1001"/>
        </w:tabs>
        <w:spacing w:after="0" w:line="240" w:lineRule="auto"/>
        <w:ind w:left="0"/>
        <w:jc w:val="both"/>
      </w:pPr>
      <w:r>
        <w:rPr>
          <w:rStyle w:val="1"/>
        </w:rPr>
        <w:t>Вопросы предпринимателей других регионов</w:t>
      </w:r>
    </w:p>
    <w:p w:rsidR="001235F7" w:rsidRDefault="001235F7" w:rsidP="001235F7">
      <w:pPr>
        <w:pStyle w:val="90"/>
        <w:shd w:val="clear" w:color="auto" w:fill="auto"/>
        <w:spacing w:line="240" w:lineRule="auto"/>
        <w:ind w:firstLine="720"/>
        <w:jc w:val="left"/>
      </w:pPr>
      <w:r>
        <w:rPr>
          <w:color w:val="000000"/>
        </w:rPr>
        <w:t>О рассмотрении вопроса о снятии запрета на применение ПСН при торговле маркированными товарами</w:t>
      </w:r>
    </w:p>
    <w:p w:rsidR="001235F7" w:rsidRDefault="001235F7" w:rsidP="001235F7">
      <w:pPr>
        <w:pStyle w:val="2"/>
        <w:shd w:val="clear" w:color="auto" w:fill="auto"/>
        <w:spacing w:after="0" w:line="240" w:lineRule="auto"/>
        <w:jc w:val="both"/>
      </w:pPr>
      <w:r>
        <w:rPr>
          <w:color w:val="000000"/>
        </w:rPr>
        <w:t>В настоящее время указанный вопрос не рассматривается.</w:t>
      </w:r>
    </w:p>
    <w:p w:rsidR="00E74BDB" w:rsidRDefault="00E74BDB"/>
    <w:sectPr w:rsidR="00E74BDB" w:rsidSect="001235F7">
      <w:pgSz w:w="11909" w:h="16838"/>
      <w:pgMar w:top="690" w:right="462" w:bottom="1857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84" w:rsidRDefault="00A61584" w:rsidP="001235F7">
      <w:r>
        <w:separator/>
      </w:r>
    </w:p>
  </w:endnote>
  <w:endnote w:type="continuationSeparator" w:id="0">
    <w:p w:rsidR="00A61584" w:rsidRDefault="00A61584" w:rsidP="001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84" w:rsidRDefault="00A61584" w:rsidP="001235F7">
      <w:r>
        <w:separator/>
      </w:r>
    </w:p>
  </w:footnote>
  <w:footnote w:type="continuationSeparator" w:id="0">
    <w:p w:rsidR="00A61584" w:rsidRDefault="00A61584" w:rsidP="0012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BD3"/>
    <w:multiLevelType w:val="hybridMultilevel"/>
    <w:tmpl w:val="536E1F56"/>
    <w:lvl w:ilvl="0" w:tplc="D51AD96A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8148DD"/>
    <w:multiLevelType w:val="multilevel"/>
    <w:tmpl w:val="27E4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35464"/>
    <w:multiLevelType w:val="multilevel"/>
    <w:tmpl w:val="7508311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C6D25"/>
    <w:multiLevelType w:val="multilevel"/>
    <w:tmpl w:val="C774475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4C"/>
    <w:rsid w:val="001235F7"/>
    <w:rsid w:val="003C3E7F"/>
    <w:rsid w:val="009E1ADF"/>
    <w:rsid w:val="00A61584"/>
    <w:rsid w:val="00DD614C"/>
    <w:rsid w:val="00E7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5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235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235F7"/>
    <w:rPr>
      <w:rFonts w:ascii="Trebuchet MS" w:eastAsia="Trebuchet MS" w:hAnsi="Trebuchet MS" w:cs="Trebuchet MS"/>
      <w:spacing w:val="-10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235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1235F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1235F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1235F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91">
    <w:name w:val="Основной текст (9) + Не курсив"/>
    <w:basedOn w:val="9"/>
    <w:rsid w:val="001235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1235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Колонтитул_"/>
    <w:basedOn w:val="a0"/>
    <w:rsid w:val="001235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a7">
    <w:name w:val="Колонтитул"/>
    <w:basedOn w:val="a6"/>
    <w:rsid w:val="001235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1235F7"/>
    <w:rPr>
      <w:rFonts w:ascii="Trebuchet MS" w:eastAsia="Trebuchet MS" w:hAnsi="Trebuchet MS" w:cs="Trebuchet MS"/>
      <w:i/>
      <w:iCs/>
      <w:spacing w:val="10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1235F7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1235F7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235F7"/>
    <w:pPr>
      <w:shd w:val="clear" w:color="auto" w:fill="FFFFFF"/>
      <w:spacing w:before="120" w:line="0" w:lineRule="atLeast"/>
      <w:jc w:val="both"/>
    </w:pPr>
    <w:rPr>
      <w:rFonts w:ascii="Trebuchet MS" w:eastAsia="Trebuchet MS" w:hAnsi="Trebuchet MS" w:cs="Trebuchet MS"/>
      <w:color w:val="auto"/>
      <w:spacing w:val="-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1235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1235F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pacing w:val="1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23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5F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5F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5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235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235F7"/>
    <w:rPr>
      <w:rFonts w:ascii="Trebuchet MS" w:eastAsia="Trebuchet MS" w:hAnsi="Trebuchet MS" w:cs="Trebuchet MS"/>
      <w:spacing w:val="-10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235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1235F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1235F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Малые прописные"/>
    <w:basedOn w:val="a3"/>
    <w:rsid w:val="001235F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91">
    <w:name w:val="Основной текст (9) + Не курсив"/>
    <w:basedOn w:val="9"/>
    <w:rsid w:val="001235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1235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Колонтитул_"/>
    <w:basedOn w:val="a0"/>
    <w:rsid w:val="001235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a7">
    <w:name w:val="Колонтитул"/>
    <w:basedOn w:val="a6"/>
    <w:rsid w:val="001235F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1235F7"/>
    <w:rPr>
      <w:rFonts w:ascii="Trebuchet MS" w:eastAsia="Trebuchet MS" w:hAnsi="Trebuchet MS" w:cs="Trebuchet MS"/>
      <w:i/>
      <w:iCs/>
      <w:spacing w:val="10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1235F7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1235F7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235F7"/>
    <w:pPr>
      <w:shd w:val="clear" w:color="auto" w:fill="FFFFFF"/>
      <w:spacing w:before="120" w:line="0" w:lineRule="atLeast"/>
      <w:jc w:val="both"/>
    </w:pPr>
    <w:rPr>
      <w:rFonts w:ascii="Trebuchet MS" w:eastAsia="Trebuchet MS" w:hAnsi="Trebuchet MS" w:cs="Trebuchet MS"/>
      <w:color w:val="auto"/>
      <w:spacing w:val="-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1235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1235F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auto"/>
      <w:spacing w:val="1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23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5F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5F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3477</Words>
  <Characters>19822</Characters>
  <Application>Microsoft Office Word</Application>
  <DocSecurity>0</DocSecurity>
  <Lines>165</Lines>
  <Paragraphs>46</Paragraphs>
  <ScaleCrop>false</ScaleCrop>
  <Company/>
  <LinksUpToDate>false</LinksUpToDate>
  <CharactersWithSpaces>23253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2021-02-09T05:31:00Z</dcterms:created>
  <dcterms:modified xsi:type="dcterms:W3CDTF">2021-02-09T05:47:00Z</dcterms:modified>
</cp:coreProperties>
</file>