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2E0" w:rsidRDefault="006832E0" w:rsidP="006832E0">
      <w:pPr>
        <w:ind w:firstLine="581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088" w:rsidRPr="00E3008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65468" w:rsidRPr="00E30088" w:rsidRDefault="006832E0" w:rsidP="006832E0">
      <w:pPr>
        <w:ind w:firstLine="58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E30088" w:rsidRPr="00063BC9" w:rsidRDefault="00E30088" w:rsidP="00E30088">
      <w:pPr>
        <w:jc w:val="center"/>
        <w:rPr>
          <w:rFonts w:ascii="Times New Roman" w:hAnsi="Times New Roman" w:cs="Times New Roman"/>
          <w:sz w:val="28"/>
          <w:szCs w:val="28"/>
        </w:rPr>
      </w:pPr>
      <w:r w:rsidRPr="00063BC9">
        <w:rPr>
          <w:rFonts w:ascii="Times New Roman" w:hAnsi="Times New Roman" w:cs="Times New Roman"/>
          <w:sz w:val="28"/>
          <w:szCs w:val="28"/>
        </w:rPr>
        <w:t xml:space="preserve">Перечень мероприятий, предлагаемых к реализации в 2021-2023 годах  в рамках </w:t>
      </w:r>
      <w:r w:rsidR="00063BC9" w:rsidRPr="00063BC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63BC9">
        <w:rPr>
          <w:rFonts w:ascii="Times New Roman" w:hAnsi="Times New Roman" w:cs="Times New Roman"/>
          <w:sz w:val="28"/>
          <w:szCs w:val="28"/>
        </w:rPr>
        <w:t xml:space="preserve"> "Энергосбережение и повышение энергетической эффективности"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E30088" w:rsidRPr="00E30088" w:rsidTr="00E30088">
        <w:tc>
          <w:tcPr>
            <w:tcW w:w="817" w:type="dxa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754" w:type="dxa"/>
          </w:tcPr>
          <w:p w:rsidR="00E30088" w:rsidRPr="00E30088" w:rsidRDefault="00D43CFE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</w:tr>
      <w:tr w:rsidR="00E30088" w:rsidRPr="00E30088" w:rsidTr="00E30088">
        <w:tc>
          <w:tcPr>
            <w:tcW w:w="9571" w:type="dxa"/>
            <w:gridSpan w:val="2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  <w:vAlign w:val="bottom"/>
          </w:tcPr>
          <w:p w:rsidR="00E30088" w:rsidRPr="00E30088" w:rsidRDefault="00E30088" w:rsidP="00E3008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линии наружного освещения на территории городского округа –  ул. Орджоникидзе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  <w:vAlign w:val="bottom"/>
          </w:tcPr>
          <w:p w:rsidR="00E30088" w:rsidRPr="00E30088" w:rsidRDefault="00E30088" w:rsidP="00E3008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–  ул.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Цвиллинга</w:t>
            </w:r>
            <w:proofErr w:type="spellEnd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54" w:type="dxa"/>
            <w:vAlign w:val="bottom"/>
          </w:tcPr>
          <w:p w:rsidR="00E30088" w:rsidRPr="00E30088" w:rsidRDefault="00E30088" w:rsidP="00E3008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–   ул. Суворова 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E3008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- ул.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Коркинская</w:t>
            </w:r>
            <w:proofErr w:type="spellEnd"/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E3008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линии наружного освещения на территории городского округа - ул. Армейская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E3008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линии наружного освещения на территории городского округа  - ул. Троицкая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54" w:type="dxa"/>
          </w:tcPr>
          <w:p w:rsidR="00E30088" w:rsidRPr="00E30088" w:rsidRDefault="00E30088" w:rsidP="00E30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Строительство линии наружного освещения на территории городского округа - ул. Елецкая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54" w:type="dxa"/>
          </w:tcPr>
          <w:p w:rsidR="00E30088" w:rsidRPr="00E30088" w:rsidRDefault="00E30088" w:rsidP="00E30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линии наружного освещения на территории городского округа - пер. </w:t>
            </w:r>
            <w:proofErr w:type="spellStart"/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Таганайского</w:t>
            </w:r>
            <w:proofErr w:type="spellEnd"/>
            <w:r w:rsidRPr="00E300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54" w:type="dxa"/>
          </w:tcPr>
          <w:p w:rsidR="00E30088" w:rsidRPr="00E30088" w:rsidRDefault="00E30088" w:rsidP="00E30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линии наружного освещения на территории городского округа </w:t>
            </w:r>
            <w:proofErr w:type="gramStart"/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-у</w:t>
            </w:r>
            <w:proofErr w:type="gramEnd"/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л. Шоссейная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54" w:type="dxa"/>
          </w:tcPr>
          <w:p w:rsidR="00E30088" w:rsidRPr="00E30088" w:rsidRDefault="00E30088" w:rsidP="00E30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Строительство линии наружного освещения на территории городского округа - ул. Клубная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54" w:type="dxa"/>
          </w:tcPr>
          <w:p w:rsidR="00E30088" w:rsidRPr="00E30088" w:rsidRDefault="00B24D42" w:rsidP="00E30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линии наружного освещения на территории городского округа - ул. Приозерная</w:t>
            </w:r>
          </w:p>
        </w:tc>
      </w:tr>
      <w:tr w:rsidR="00B24D42" w:rsidRPr="00E30088" w:rsidTr="00E30088">
        <w:tc>
          <w:tcPr>
            <w:tcW w:w="817" w:type="dxa"/>
          </w:tcPr>
          <w:p w:rsidR="00B24D42" w:rsidRPr="00E30088" w:rsidRDefault="00B24D42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54" w:type="dxa"/>
          </w:tcPr>
          <w:p w:rsidR="00B24D42" w:rsidRPr="00E30088" w:rsidRDefault="00B24D42" w:rsidP="00E30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линии наружного освещения на территории городского округа - ул. Новая</w:t>
            </w:r>
          </w:p>
        </w:tc>
      </w:tr>
      <w:tr w:rsidR="00E30088" w:rsidRPr="00E30088" w:rsidTr="00E30088">
        <w:tc>
          <w:tcPr>
            <w:tcW w:w="9571" w:type="dxa"/>
            <w:gridSpan w:val="2"/>
          </w:tcPr>
          <w:p w:rsidR="00E30088" w:rsidRPr="006832E0" w:rsidRDefault="00E30088" w:rsidP="00E3008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2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E30088" w:rsidP="00063B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  <w:vAlign w:val="center"/>
          </w:tcPr>
          <w:p w:rsidR="00E30088" w:rsidRPr="00E30088" w:rsidRDefault="00B24D42" w:rsidP="00E3008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Строительство линии наружного освещения на территории городского округа - а/д от остановки</w:t>
            </w:r>
            <w:proofErr w:type="gramStart"/>
            <w:r w:rsidRPr="00E300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E300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E30088">
              <w:rPr>
                <w:rFonts w:ascii="Times New Roman" w:hAnsi="Times New Roman" w:cs="Times New Roman"/>
                <w:sz w:val="28"/>
                <w:szCs w:val="28"/>
              </w:rPr>
              <w:t>Горнячка</w:t>
            </w:r>
            <w:proofErr w:type="spellEnd"/>
            <w:r w:rsidRPr="00E30088">
              <w:rPr>
                <w:rFonts w:ascii="Times New Roman" w:hAnsi="Times New Roman" w:cs="Times New Roman"/>
                <w:sz w:val="28"/>
                <w:szCs w:val="28"/>
              </w:rPr>
              <w:t xml:space="preserve"> до ж/д переезда 2121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B24D42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  <w:vAlign w:val="center"/>
          </w:tcPr>
          <w:p w:rsidR="00E30088" w:rsidRPr="00E30088" w:rsidRDefault="00E3008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линии наружного освещения на территории Копейского городского округа - ул. Октябрьская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B24D42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E3008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- а/д от ул. Баженова </w:t>
            </w:r>
            <w:proofErr w:type="gram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</w:t>
            </w:r>
            <w:proofErr w:type="gramEnd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ж/д пос.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Старокамышинск</w:t>
            </w:r>
            <w:proofErr w:type="spellEnd"/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B24D42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D43C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- от ул.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Меховова</w:t>
            </w:r>
            <w:proofErr w:type="spellEnd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ул. Международная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B24D42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D43C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округа: -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ж.м</w:t>
            </w:r>
            <w:proofErr w:type="spellEnd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Вахрушево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B24D42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D43C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-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ж.м</w:t>
            </w:r>
            <w:proofErr w:type="spellEnd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Октябрьский</w:t>
            </w:r>
            <w:proofErr w:type="gramEnd"/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B24D42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D43C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-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ж.м</w:t>
            </w:r>
            <w:proofErr w:type="spellEnd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Плановый</w:t>
            </w:r>
            <w:proofErr w:type="gramEnd"/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B24D42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D43C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-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ж.м</w:t>
            </w:r>
            <w:proofErr w:type="spellEnd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Шахта Северная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B24D42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D43C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-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ж.м</w:t>
            </w:r>
            <w:proofErr w:type="spellEnd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Северный Рудник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B24D42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D43C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-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ж.м</w:t>
            </w:r>
            <w:proofErr w:type="spellEnd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Горняк</w:t>
            </w:r>
          </w:p>
        </w:tc>
      </w:tr>
      <w:tr w:rsidR="00E30088" w:rsidRPr="00E30088" w:rsidTr="00E30088">
        <w:tc>
          <w:tcPr>
            <w:tcW w:w="9571" w:type="dxa"/>
            <w:gridSpan w:val="2"/>
          </w:tcPr>
          <w:p w:rsidR="00E30088" w:rsidRPr="00E30088" w:rsidRDefault="00E30088" w:rsidP="00E3008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063BC9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D43C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-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ж.м</w:t>
            </w:r>
            <w:proofErr w:type="spellEnd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Калачево</w:t>
            </w:r>
            <w:proofErr w:type="spellEnd"/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063BC9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D43C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- п. </w:t>
            </w:r>
            <w:proofErr w:type="gram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Заозерный</w:t>
            </w:r>
            <w:proofErr w:type="gramEnd"/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063BC9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D43C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линии наружного освещения на территории городского округа - с. Синеглазово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063BC9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D43C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-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мкр</w:t>
            </w:r>
            <w:proofErr w:type="spellEnd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Южный</w:t>
            </w:r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063BC9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D43C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-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мкр</w:t>
            </w:r>
            <w:proofErr w:type="spellEnd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Кирзавод</w:t>
            </w:r>
            <w:proofErr w:type="spellEnd"/>
          </w:p>
        </w:tc>
      </w:tr>
      <w:tr w:rsidR="00E30088" w:rsidRPr="00E30088" w:rsidTr="00E30088">
        <w:tc>
          <w:tcPr>
            <w:tcW w:w="817" w:type="dxa"/>
          </w:tcPr>
          <w:p w:rsidR="00E30088" w:rsidRPr="00E30088" w:rsidRDefault="00063BC9" w:rsidP="00E300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54" w:type="dxa"/>
            <w:vAlign w:val="center"/>
          </w:tcPr>
          <w:p w:rsidR="00E30088" w:rsidRPr="00E30088" w:rsidRDefault="00E30088" w:rsidP="00D43C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линии наружного освещения на территории городского округа - </w:t>
            </w:r>
            <w:proofErr w:type="spellStart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мкр</w:t>
            </w:r>
            <w:proofErr w:type="spellEnd"/>
            <w:r w:rsidRPr="00E30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Партизан</w:t>
            </w:r>
          </w:p>
        </w:tc>
      </w:tr>
    </w:tbl>
    <w:p w:rsidR="00E30088" w:rsidRPr="00E30088" w:rsidRDefault="00E30088" w:rsidP="00E30088">
      <w:pPr>
        <w:rPr>
          <w:rFonts w:ascii="Times New Roman" w:hAnsi="Times New Roman" w:cs="Times New Roman"/>
          <w:sz w:val="28"/>
          <w:szCs w:val="28"/>
        </w:rPr>
      </w:pPr>
    </w:p>
    <w:sectPr w:rsidR="00E30088" w:rsidRPr="00E30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550"/>
    <w:rsid w:val="00063BC9"/>
    <w:rsid w:val="00271550"/>
    <w:rsid w:val="003D5AE3"/>
    <w:rsid w:val="00453462"/>
    <w:rsid w:val="00465468"/>
    <w:rsid w:val="006832E0"/>
    <w:rsid w:val="00887115"/>
    <w:rsid w:val="00B24D42"/>
    <w:rsid w:val="00D43CFE"/>
    <w:rsid w:val="00E3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2503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Залесова Евгения Владимировна</dc:creator>
  <cp:lastModifiedBy>Лехновская Ирина Евгеньевна</cp:lastModifiedBy>
  <cp:revision>2</cp:revision>
  <cp:lastPrinted>2020-12-23T05:16:00Z</cp:lastPrinted>
  <dcterms:created xsi:type="dcterms:W3CDTF">2021-06-25T04:51:00Z</dcterms:created>
  <dcterms:modified xsi:type="dcterms:W3CDTF">2021-06-25T04:51:00Z</dcterms:modified>
</cp:coreProperties>
</file>