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C8D" w:rsidRPr="00B52C8D" w:rsidRDefault="00B52C8D" w:rsidP="00B52C8D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B52C8D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B52C8D" w:rsidRPr="00B52C8D" w:rsidRDefault="00B52C8D" w:rsidP="00B52C8D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B52C8D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:rsidR="00B52C8D" w:rsidRPr="00B52C8D" w:rsidRDefault="00B52C8D" w:rsidP="00B52C8D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gramStart"/>
      <w:r w:rsidRPr="00B52C8D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П</w:t>
      </w:r>
      <w:proofErr w:type="gramEnd"/>
      <w:r w:rsidRPr="00B52C8D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 xml:space="preserve"> О С Т А Н О В Л Е Н И Е</w:t>
      </w:r>
    </w:p>
    <w:p w:rsidR="00F42ED1" w:rsidRDefault="00F42ED1">
      <w:pPr>
        <w:rPr>
          <w:rFonts w:ascii="Times New Roman" w:hAnsi="Times New Roman" w:cs="Times New Roman"/>
          <w:sz w:val="28"/>
          <w:szCs w:val="28"/>
        </w:rPr>
      </w:pPr>
    </w:p>
    <w:p w:rsidR="00F42ED1" w:rsidRDefault="00F42ED1"/>
    <w:p w:rsidR="00F42ED1" w:rsidRPr="00B52C8D" w:rsidRDefault="00B52C8D">
      <w:pPr>
        <w:rPr>
          <w:rFonts w:ascii="Times New Roman" w:hAnsi="Times New Roman" w:cs="Times New Roman"/>
          <w:sz w:val="28"/>
        </w:rPr>
      </w:pPr>
      <w:r w:rsidRPr="00B52C8D">
        <w:rPr>
          <w:rFonts w:ascii="Times New Roman" w:hAnsi="Times New Roman" w:cs="Times New Roman"/>
          <w:sz w:val="28"/>
        </w:rPr>
        <w:t>30.09.2024</w:t>
      </w:r>
      <w:r w:rsidRPr="00B52C8D">
        <w:rPr>
          <w:rFonts w:ascii="Times New Roman" w:hAnsi="Times New Roman" w:cs="Times New Roman"/>
          <w:sz w:val="28"/>
        </w:rPr>
        <w:tab/>
        <w:t>№2962-п</w:t>
      </w:r>
    </w:p>
    <w:p w:rsidR="00F42ED1" w:rsidRDefault="00F42ED1">
      <w:bookmarkStart w:id="0" w:name="_GoBack"/>
      <w:bookmarkEnd w:id="0"/>
    </w:p>
    <w:p w:rsidR="00F42ED1" w:rsidRDefault="00B52C8D">
      <w:pPr>
        <w:spacing w:after="0" w:line="240" w:lineRule="auto"/>
        <w:ind w:right="48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30.12.2021 № 3076-п </w:t>
      </w:r>
    </w:p>
    <w:p w:rsidR="00F42ED1" w:rsidRDefault="00F42ED1">
      <w:pPr>
        <w:spacing w:after="0" w:line="240" w:lineRule="auto"/>
        <w:ind w:right="48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ED1" w:rsidRDefault="00F42ED1">
      <w:pPr>
        <w:spacing w:after="0" w:line="240" w:lineRule="auto"/>
        <w:ind w:right="48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ED1" w:rsidRDefault="00B52C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 соответствии  с  Федеральным  законом  от  06  октября  2003  года № 131-ФЗ «Об общих принципах организации местного самоуправления в Российской Федерации», приказом Министерства имущества Челябинской области от 15.11.2022 № 187-П «Об утверждении резуль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татов определения  кадастровой стоимости всех учтенных в Едином государственном реестре недвижимости земельных участков, расположенных на территории Челябинской области», Уставом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округ» администрация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Челябинской области </w:t>
      </w:r>
      <w:proofErr w:type="gramEnd"/>
    </w:p>
    <w:p w:rsidR="00F42ED1" w:rsidRDefault="00B52C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F42ED1" w:rsidRDefault="00B52C8D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3 пункта 3 Методики расчета размера платы за предоставление торгового места на ярмарках по продаже товаров (выполнения работ, оказания услуг), утвержденной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30.12.2021 № 3076-п «Об утверждении Порядка организации и проведения ярмарок, продажи товаров (выполнения работ, оказания услуг) на них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Методики расчета размера платы за предоставление 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гового места на ярмарках по продаже товаров (выполнения работ, оказания услуг)», изложить в следующей редакции:</w:t>
      </w:r>
    </w:p>
    <w:p w:rsidR="00F42ED1" w:rsidRDefault="00B52C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размер среднего уровня кадастровой стоимости земельных участков, предназначенных для размещения объектов торговли и оказания платных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размещения административных, бытовых, хозяйственно-бытовых зданий, сооружений, помещений, а также под управленческую деятельность, утвержденного приказом Министерства имущества  Челябинской области от 15.11.2022 № 187-П «Об утверждении результатов 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ределения кадастровой стоимости всех учтенных в Едином государственном реестре недвижимости земельных участков,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расположенных на территории Челябинской области», составляет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1291,81 руб. за один кв. метр».</w:t>
      </w:r>
    </w:p>
    <w:p w:rsidR="00F42ED1" w:rsidRDefault="00B52C8D">
      <w:pPr>
        <w:tabs>
          <w:tab w:val="left" w:pos="720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Отделу пресс-службы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в сети Интернет.</w:t>
      </w:r>
    </w:p>
    <w:p w:rsidR="00F42ED1" w:rsidRDefault="00B52C8D">
      <w:pPr>
        <w:tabs>
          <w:tab w:val="left" w:pos="720"/>
        </w:tabs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Отделу бухгалтерс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учета и отчетности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 предусмотренных на эти цели. </w:t>
      </w:r>
    </w:p>
    <w:p w:rsidR="00F42ED1" w:rsidRDefault="00B52C8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00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bookmarkStart w:id="2" w:name="sub_1004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исполнения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на заместителя Главы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по финансам и экономике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</w:t>
      </w:r>
    </w:p>
    <w:p w:rsidR="00F42ED1" w:rsidRDefault="00B52C8D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постановление вступает в силу со дня его опубликования</w:t>
      </w:r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2ED1" w:rsidRDefault="00F4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ED1" w:rsidRDefault="00F4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ED1" w:rsidRDefault="00F42E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ED1" w:rsidRDefault="00B52C8D">
      <w:pPr>
        <w:spacing w:after="160"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Глава городского округа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С.В. Логан</w:t>
      </w:r>
      <w:r>
        <w:rPr>
          <w:rFonts w:ascii="Times New Roman" w:eastAsia="Calibri" w:hAnsi="Times New Roman" w:cs="Times New Roman"/>
          <w:sz w:val="28"/>
          <w:szCs w:val="28"/>
        </w:rPr>
        <w:t>ова</w:t>
      </w:r>
    </w:p>
    <w:sectPr w:rsidR="00F42ED1">
      <w:headerReference w:type="default" r:id="rId8"/>
      <w:pgSz w:w="11906" w:h="16838"/>
      <w:pgMar w:top="1134" w:right="849" w:bottom="993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52C8D">
      <w:pPr>
        <w:spacing w:after="0" w:line="240" w:lineRule="auto"/>
      </w:pPr>
      <w:r>
        <w:separator/>
      </w:r>
    </w:p>
  </w:endnote>
  <w:endnote w:type="continuationSeparator" w:id="0">
    <w:p w:rsidR="00000000" w:rsidRDefault="00B52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52C8D">
      <w:pPr>
        <w:spacing w:after="0" w:line="240" w:lineRule="auto"/>
      </w:pPr>
      <w:r>
        <w:separator/>
      </w:r>
    </w:p>
  </w:footnote>
  <w:footnote w:type="continuationSeparator" w:id="0">
    <w:p w:rsidR="00000000" w:rsidRDefault="00B52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5220678"/>
      <w:docPartObj>
        <w:docPartGallery w:val="Page Numbers (Top of Page)"/>
        <w:docPartUnique/>
      </w:docPartObj>
    </w:sdtPr>
    <w:sdtEndPr/>
    <w:sdtContent>
      <w:p w:rsidR="00F42ED1" w:rsidRDefault="00B52C8D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42ED1" w:rsidRDefault="00F42ED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72A1B"/>
    <w:multiLevelType w:val="multilevel"/>
    <w:tmpl w:val="1F30F8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DA27CF"/>
    <w:multiLevelType w:val="multilevel"/>
    <w:tmpl w:val="C28E55A6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ED1"/>
    <w:rsid w:val="00B52C8D"/>
    <w:rsid w:val="00F4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7372D6"/>
  </w:style>
  <w:style w:type="character" w:customStyle="1" w:styleId="a5">
    <w:name w:val="Нижний колонтитул Знак"/>
    <w:basedOn w:val="a0"/>
    <w:link w:val="a6"/>
    <w:uiPriority w:val="99"/>
    <w:qFormat/>
    <w:rsid w:val="007372D6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427875"/>
    <w:rPr>
      <w:rFonts w:ascii="Tahoma" w:hAnsi="Tahoma" w:cs="Tahoma"/>
      <w:sz w:val="16"/>
      <w:szCs w:val="16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Lohit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Lohit Devanagari"/>
    </w:rPr>
  </w:style>
  <w:style w:type="paragraph" w:styleId="ae">
    <w:name w:val="List Paragraph"/>
    <w:basedOn w:val="a"/>
    <w:uiPriority w:val="34"/>
    <w:qFormat/>
    <w:rsid w:val="00E7026D"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7372D6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7372D6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42787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7372D6"/>
  </w:style>
  <w:style w:type="character" w:customStyle="1" w:styleId="a5">
    <w:name w:val="Нижний колонтитул Знак"/>
    <w:basedOn w:val="a0"/>
    <w:link w:val="a6"/>
    <w:uiPriority w:val="99"/>
    <w:qFormat/>
    <w:rsid w:val="007372D6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427875"/>
    <w:rPr>
      <w:rFonts w:ascii="Tahoma" w:hAnsi="Tahoma" w:cs="Tahoma"/>
      <w:sz w:val="16"/>
      <w:szCs w:val="16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Lohit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Lohit Devanagari"/>
    </w:rPr>
  </w:style>
  <w:style w:type="paragraph" w:styleId="ae">
    <w:name w:val="List Paragraph"/>
    <w:basedOn w:val="a"/>
    <w:uiPriority w:val="34"/>
    <w:qFormat/>
    <w:rsid w:val="00E7026D"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7372D6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7372D6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42787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2363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Ренхе Ирина Анатольевна</dc:creator>
  <cp:lastModifiedBy>Ануфриева Наталья Андреевна</cp:lastModifiedBy>
  <cp:revision>2</cp:revision>
  <cp:lastPrinted>2024-09-12T12:05:00Z</cp:lastPrinted>
  <dcterms:created xsi:type="dcterms:W3CDTF">2024-09-30T05:34:00Z</dcterms:created>
  <dcterms:modified xsi:type="dcterms:W3CDTF">2024-09-30T05:34:00Z</dcterms:modified>
  <dc:language>ru-RU</dc:language>
</cp:coreProperties>
</file>