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B90" w:rsidRPr="00F60B90" w:rsidRDefault="00F60B90" w:rsidP="00F60B90">
      <w:pPr>
        <w:keepNext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40" w:after="60" w:line="240" w:lineRule="auto"/>
        <w:jc w:val="center"/>
        <w:outlineLvl w:val="0"/>
        <w:rPr>
          <w:b/>
          <w:bCs/>
          <w:color w:val="auto"/>
          <w:kern w:val="32"/>
          <w:sz w:val="25"/>
          <w:szCs w:val="25"/>
        </w:rPr>
      </w:pPr>
      <w:r w:rsidRPr="00F60B90">
        <w:rPr>
          <w:b/>
          <w:color w:val="auto"/>
          <w:kern w:val="32"/>
          <w:sz w:val="25"/>
          <w:szCs w:val="25"/>
        </w:rPr>
        <w:t>АДМИНИСТРАЦИЯ КОПЕЙСКОГО ГОРОДСКОГО ОКРУГА</w:t>
      </w:r>
    </w:p>
    <w:p w:rsidR="00F60B90" w:rsidRPr="00F60B90" w:rsidRDefault="00F60B90" w:rsidP="00F60B90">
      <w:pPr>
        <w:keepNext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40" w:after="60" w:line="240" w:lineRule="auto"/>
        <w:jc w:val="center"/>
        <w:outlineLvl w:val="0"/>
        <w:rPr>
          <w:b/>
          <w:color w:val="auto"/>
          <w:kern w:val="32"/>
          <w:sz w:val="25"/>
          <w:szCs w:val="25"/>
        </w:rPr>
      </w:pPr>
      <w:r w:rsidRPr="00F60B90">
        <w:rPr>
          <w:b/>
          <w:color w:val="auto"/>
          <w:kern w:val="32"/>
          <w:sz w:val="25"/>
          <w:szCs w:val="25"/>
        </w:rPr>
        <w:t>ЧЕЛЯБИНСКОЙ ОБЛАСТИ</w:t>
      </w:r>
    </w:p>
    <w:p w:rsidR="00F60B90" w:rsidRPr="00F60B90" w:rsidRDefault="00F60B90" w:rsidP="00F60B9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color w:val="auto"/>
          <w:sz w:val="28"/>
          <w:szCs w:val="28"/>
        </w:rPr>
      </w:pPr>
      <w:proofErr w:type="gramStart"/>
      <w:r w:rsidRPr="00F60B90">
        <w:rPr>
          <w:b/>
          <w:i/>
          <w:iCs/>
          <w:color w:val="auto"/>
          <w:sz w:val="38"/>
          <w:szCs w:val="38"/>
        </w:rPr>
        <w:t>П</w:t>
      </w:r>
      <w:proofErr w:type="gramEnd"/>
      <w:r w:rsidRPr="00F60B90">
        <w:rPr>
          <w:b/>
          <w:i/>
          <w:iCs/>
          <w:color w:val="auto"/>
          <w:sz w:val="38"/>
          <w:szCs w:val="38"/>
        </w:rPr>
        <w:t xml:space="preserve"> О С Т А Н О В Л Е Н И Е</w:t>
      </w:r>
    </w:p>
    <w:p w:rsidR="00175CF6" w:rsidRDefault="00175CF6">
      <w:pPr>
        <w:spacing w:after="0" w:line="240" w:lineRule="auto"/>
        <w:rPr>
          <w:rFonts w:ascii="Times New Roman" w:hAnsi="Times New Roman"/>
          <w:sz w:val="28"/>
        </w:rPr>
      </w:pPr>
    </w:p>
    <w:p w:rsidR="00F60B90" w:rsidRDefault="00F60B90" w:rsidP="00F60B90">
      <w:pPr>
        <w:spacing w:after="0" w:line="240" w:lineRule="auto"/>
        <w:rPr>
          <w:rFonts w:ascii="Times New Roman" w:hAnsi="Times New Roman"/>
          <w:sz w:val="28"/>
        </w:rPr>
      </w:pPr>
    </w:p>
    <w:p w:rsidR="00F60B90" w:rsidRDefault="00F60B90" w:rsidP="00F60B90">
      <w:pPr>
        <w:spacing w:after="0" w:line="240" w:lineRule="auto"/>
        <w:rPr>
          <w:rFonts w:ascii="Times New Roman" w:hAnsi="Times New Roman"/>
          <w:sz w:val="28"/>
        </w:rPr>
      </w:pPr>
    </w:p>
    <w:p w:rsidR="00F60B90" w:rsidRDefault="00F60B90" w:rsidP="00F60B90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</w:t>
      </w:r>
      <w:bookmarkStart w:id="0" w:name="_GoBack"/>
      <w:bookmarkEnd w:id="0"/>
      <w:r>
        <w:rPr>
          <w:rFonts w:ascii="Times New Roman" w:hAnsi="Times New Roman"/>
          <w:sz w:val="28"/>
        </w:rPr>
        <w:t>8.08.2024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№2582-п</w:t>
      </w:r>
    </w:p>
    <w:p w:rsidR="00F60B90" w:rsidRDefault="00F60B90" w:rsidP="00F60B90">
      <w:pPr>
        <w:spacing w:after="0" w:line="240" w:lineRule="auto"/>
        <w:rPr>
          <w:rFonts w:ascii="Times New Roman" w:hAnsi="Times New Roman"/>
          <w:sz w:val="28"/>
        </w:rPr>
      </w:pPr>
    </w:p>
    <w:p w:rsidR="00F60B90" w:rsidRDefault="00F60B90" w:rsidP="00F60B90">
      <w:pPr>
        <w:spacing w:after="0" w:line="240" w:lineRule="auto"/>
        <w:rPr>
          <w:rFonts w:ascii="Times New Roman" w:hAnsi="Times New Roman"/>
          <w:sz w:val="28"/>
        </w:rPr>
      </w:pPr>
    </w:p>
    <w:tbl>
      <w:tblPr>
        <w:tblpPr w:leftFromText="180" w:rightFromText="180" w:vertAnchor="text" w:tblpY="68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820"/>
      </w:tblGrid>
      <w:tr w:rsidR="00175CF6">
        <w:trPr>
          <w:trHeight w:val="1408"/>
        </w:trPr>
        <w:tc>
          <w:tcPr>
            <w:tcW w:w="4820" w:type="dxa"/>
          </w:tcPr>
          <w:p w:rsidR="00175CF6" w:rsidRDefault="009F536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 внесении изменений в </w:t>
            </w:r>
            <w:r>
              <w:rPr>
                <w:rFonts w:ascii="Times New Roman" w:hAnsi="Times New Roman"/>
                <w:sz w:val="28"/>
              </w:rPr>
              <w:br/>
              <w:t xml:space="preserve">постановление администрации Копейского городского округа </w:t>
            </w:r>
            <w:r>
              <w:rPr>
                <w:rFonts w:ascii="Times New Roman" w:hAnsi="Times New Roman"/>
                <w:sz w:val="28"/>
              </w:rPr>
              <w:br/>
              <w:t xml:space="preserve">от 25.03.2024 № 702-п </w:t>
            </w:r>
            <w:r>
              <w:rPr>
                <w:rFonts w:ascii="Times New Roman" w:hAnsi="Times New Roman"/>
                <w:sz w:val="28"/>
              </w:rPr>
              <w:br/>
            </w:r>
          </w:p>
        </w:tc>
      </w:tr>
    </w:tbl>
    <w:p w:rsidR="00175CF6" w:rsidRDefault="00175CF6">
      <w:pPr>
        <w:spacing w:after="0" w:line="240" w:lineRule="auto"/>
        <w:rPr>
          <w:rFonts w:ascii="Times New Roman" w:hAnsi="Times New Roman"/>
          <w:sz w:val="28"/>
        </w:rPr>
      </w:pPr>
    </w:p>
    <w:p w:rsidR="00175CF6" w:rsidRDefault="00175CF6">
      <w:pPr>
        <w:spacing w:after="0" w:line="240" w:lineRule="auto"/>
        <w:rPr>
          <w:rFonts w:ascii="Times New Roman" w:hAnsi="Times New Roman"/>
          <w:sz w:val="28"/>
        </w:rPr>
      </w:pPr>
    </w:p>
    <w:p w:rsidR="00175CF6" w:rsidRDefault="00175CF6">
      <w:pPr>
        <w:spacing w:after="0" w:line="240" w:lineRule="auto"/>
        <w:rPr>
          <w:rFonts w:ascii="Times New Roman" w:hAnsi="Times New Roman"/>
          <w:sz w:val="28"/>
        </w:rPr>
      </w:pPr>
    </w:p>
    <w:p w:rsidR="00175CF6" w:rsidRDefault="00175CF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175CF6" w:rsidRDefault="00175CF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175CF6" w:rsidRDefault="00175CF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175CF6" w:rsidRDefault="009F5363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color w:val="000000" w:themeColor="text1"/>
          <w:sz w:val="28"/>
        </w:rPr>
        <w:t>В соответствии с Федеральным законом от 06 октября 2003 года</w:t>
      </w:r>
      <w:r>
        <w:rPr>
          <w:rFonts w:ascii="Times New Roman" w:hAnsi="Times New Roman"/>
          <w:color w:val="000000" w:themeColor="text1"/>
          <w:sz w:val="28"/>
        </w:rPr>
        <w:br/>
        <w:t xml:space="preserve">№ 131-ФЗ «Об общих принципах организации местного самоуправления в Российской Федерации», статьей  78 Бюджетного кодекса Российской Федерации, постановлением Правительства Российской Федерации </w:t>
      </w:r>
      <w:r>
        <w:rPr>
          <w:rFonts w:ascii="Times New Roman" w:hAnsi="Times New Roman"/>
          <w:color w:val="000000" w:themeColor="text1"/>
          <w:sz w:val="28"/>
        </w:rPr>
        <w:br/>
        <w:t>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</w:t>
      </w:r>
      <w:proofErr w:type="gramEnd"/>
      <w:r>
        <w:rPr>
          <w:rFonts w:ascii="Times New Roman" w:hAnsi="Times New Roman"/>
          <w:color w:val="000000" w:themeColor="text1"/>
          <w:sz w:val="28"/>
        </w:rPr>
        <w:t xml:space="preserve"> субсидий, юридическим лицам, индивидуальным предпринимателям, а также физическим </w:t>
      </w:r>
      <w:r>
        <w:rPr>
          <w:rFonts w:ascii="Times New Roman" w:hAnsi="Times New Roman"/>
          <w:color w:val="000000" w:themeColor="text1"/>
          <w:sz w:val="28"/>
        </w:rPr>
        <w:br/>
        <w:t>лицам - производителям товаров, работ, услуг и проведение отборов получателей указанных субсидий, в том числе грантов в форме субсидий», администрация Копейского городского округа</w:t>
      </w:r>
    </w:p>
    <w:p w:rsidR="00175CF6" w:rsidRDefault="009F5363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ПОСТАНОВЛЯЕТ:</w:t>
      </w:r>
    </w:p>
    <w:p w:rsidR="00175CF6" w:rsidRDefault="009F5363">
      <w:pPr>
        <w:pStyle w:val="afc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Внести изменения в Порядок предоставления </w:t>
      </w:r>
      <w:r>
        <w:rPr>
          <w:rFonts w:ascii="Times New Roman" w:hAnsi="Times New Roman"/>
          <w:sz w:val="28"/>
        </w:rPr>
        <w:t xml:space="preserve">субсидии муниципальному унитарному предприятию </w:t>
      </w:r>
      <w:r>
        <w:rPr>
          <w:rFonts w:ascii="Times New Roman" w:hAnsi="Times New Roman"/>
          <w:color w:val="000000" w:themeColor="text1"/>
          <w:sz w:val="28"/>
        </w:rPr>
        <w:t>«</w:t>
      </w:r>
      <w:proofErr w:type="spellStart"/>
      <w:r>
        <w:rPr>
          <w:rFonts w:ascii="Times New Roman" w:hAnsi="Times New Roman"/>
          <w:color w:val="000000" w:themeColor="text1"/>
          <w:sz w:val="28"/>
        </w:rPr>
        <w:t>Копейские</w:t>
      </w:r>
      <w:proofErr w:type="spellEnd"/>
      <w:r>
        <w:rPr>
          <w:rFonts w:ascii="Times New Roman" w:hAnsi="Times New Roman"/>
          <w:color w:val="000000" w:themeColor="text1"/>
          <w:sz w:val="28"/>
        </w:rPr>
        <w:t xml:space="preserve"> системы водоснабжения и водоотведения» на возмещение фактически понесенных затрат, утвержденный постановлением администрации Копейского городского округа </w:t>
      </w:r>
      <w:r>
        <w:rPr>
          <w:rFonts w:ascii="Times New Roman" w:hAnsi="Times New Roman"/>
          <w:sz w:val="28"/>
        </w:rPr>
        <w:t xml:space="preserve">от 25.03.2024 № 702-п «Об утверждении Порядка предоставления субсидий муниципальному унитарному предприятию </w:t>
      </w:r>
      <w:r>
        <w:rPr>
          <w:rFonts w:ascii="Times New Roman" w:hAnsi="Times New Roman"/>
          <w:color w:val="000000" w:themeColor="text1"/>
          <w:sz w:val="28"/>
        </w:rPr>
        <w:t>«</w:t>
      </w:r>
      <w:proofErr w:type="spellStart"/>
      <w:r>
        <w:rPr>
          <w:rFonts w:ascii="Times New Roman" w:hAnsi="Times New Roman"/>
          <w:color w:val="000000" w:themeColor="text1"/>
          <w:sz w:val="28"/>
        </w:rPr>
        <w:t>Копейские</w:t>
      </w:r>
      <w:proofErr w:type="spellEnd"/>
      <w:r>
        <w:rPr>
          <w:rFonts w:ascii="Times New Roman" w:hAnsi="Times New Roman"/>
          <w:color w:val="000000" w:themeColor="text1"/>
          <w:sz w:val="28"/>
        </w:rPr>
        <w:t xml:space="preserve"> системы водоснабжения и водоотведения» на возмещение фактически понесенных затрат»</w:t>
      </w:r>
      <w:r>
        <w:rPr>
          <w:rFonts w:ascii="Times New Roman" w:hAnsi="Times New Roman"/>
          <w:sz w:val="28"/>
        </w:rPr>
        <w:t xml:space="preserve"> (далее – Порядок), следующие изменения:</w:t>
      </w:r>
    </w:p>
    <w:p w:rsidR="00175CF6" w:rsidRDefault="009F5363">
      <w:pPr>
        <w:pStyle w:val="afc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</w:rPr>
        <w:t>пункт 2 Порядка дополнить текстом следующего содержания:</w:t>
      </w:r>
    </w:p>
    <w:p w:rsidR="00175CF6" w:rsidRDefault="009F5363">
      <w:pPr>
        <w:pStyle w:val="afc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«, </w:t>
      </w:r>
      <w:r>
        <w:rPr>
          <w:rFonts w:ascii="Times New Roman" w:hAnsi="Times New Roman"/>
          <w:sz w:val="28"/>
          <w:szCs w:val="28"/>
        </w:rPr>
        <w:t>а также на возмещение затрат за оказанные услуги по ликвидации последствий чрезвычайной ситуации (далее — ЧС) на территории городского округа (водопонижение, откачка грунтовых и дождевых вод, услуги техники и т.д.)</w:t>
      </w:r>
      <w:proofErr w:type="gramStart"/>
      <w:r>
        <w:rPr>
          <w:rFonts w:ascii="Times New Roman" w:hAnsi="Times New Roman"/>
          <w:sz w:val="28"/>
          <w:szCs w:val="28"/>
        </w:rPr>
        <w:t>.»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175CF6" w:rsidRDefault="009F5363">
      <w:pPr>
        <w:pStyle w:val="afc"/>
        <w:numPr>
          <w:ilvl w:val="0"/>
          <w:numId w:val="2"/>
        </w:numPr>
        <w:spacing w:before="120"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пункт 4 </w:t>
      </w:r>
      <w:r>
        <w:rPr>
          <w:rFonts w:ascii="Times New Roman" w:hAnsi="Times New Roman"/>
          <w:color w:val="000000" w:themeColor="text1"/>
          <w:sz w:val="28"/>
        </w:rPr>
        <w:t>Порядка изложить в следующей редакции:</w:t>
      </w:r>
    </w:p>
    <w:p w:rsidR="00175CF6" w:rsidRDefault="009F536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</w:rPr>
        <w:t>«4.</w:t>
      </w:r>
      <w:r>
        <w:rPr>
          <w:rFonts w:ascii="Times New Roman" w:hAnsi="Times New Roman"/>
          <w:color w:val="000000" w:themeColor="text1"/>
          <w:sz w:val="28"/>
        </w:rPr>
        <w:tab/>
      </w:r>
      <w:r>
        <w:rPr>
          <w:rFonts w:ascii="Times New Roman" w:hAnsi="Times New Roman"/>
          <w:sz w:val="28"/>
          <w:szCs w:val="28"/>
        </w:rPr>
        <w:t xml:space="preserve">Субсидия предоставляется Получателю субсидии в пределах бюджетных ассигнований, предусмотренных решением Собрания депутатов </w:t>
      </w:r>
      <w:r>
        <w:rPr>
          <w:rFonts w:ascii="Times New Roman" w:hAnsi="Times New Roman"/>
          <w:sz w:val="28"/>
          <w:szCs w:val="28"/>
        </w:rPr>
        <w:lastRenderedPageBreak/>
        <w:t>городского округа на соответствующий финансовый год, доведенных Главному распорядителю бюджетных средств лимитов бюджетных обязательств и в пределах объемов финансирования.</w:t>
      </w:r>
    </w:p>
    <w:p w:rsidR="00175CF6" w:rsidRDefault="009F536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Способ предоставления Получателю субсидии </w:t>
      </w:r>
      <w:proofErr w:type="spellStart"/>
      <w:r>
        <w:rPr>
          <w:rFonts w:ascii="Times New Roman" w:hAnsi="Times New Roman"/>
          <w:sz w:val="28"/>
          <w:szCs w:val="28"/>
        </w:rPr>
        <w:t>Субсидии</w:t>
      </w:r>
      <w:proofErr w:type="spellEnd"/>
      <w:r>
        <w:rPr>
          <w:rFonts w:ascii="Times New Roman" w:hAnsi="Times New Roman"/>
          <w:sz w:val="28"/>
          <w:szCs w:val="28"/>
        </w:rPr>
        <w:t xml:space="preserve"> является возмещение фактически понесенных затрат, связанных с выполнением мероприятий, указанных в пункте 2 настоящего Порядка</w:t>
      </w:r>
      <w:proofErr w:type="gramStart"/>
      <w:r>
        <w:rPr>
          <w:rFonts w:ascii="Times New Roman" w:hAnsi="Times New Roman"/>
          <w:sz w:val="28"/>
          <w:szCs w:val="28"/>
        </w:rPr>
        <w:t>.»;</w:t>
      </w:r>
      <w:proofErr w:type="gramEnd"/>
    </w:p>
    <w:p w:rsidR="00175CF6" w:rsidRDefault="009F5363">
      <w:pPr>
        <w:pStyle w:val="afc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подпункт 4 пункта 9 Порядка </w:t>
      </w:r>
      <w:r>
        <w:rPr>
          <w:rFonts w:ascii="Times New Roman" w:hAnsi="Times New Roman"/>
          <w:color w:val="000000" w:themeColor="text1"/>
          <w:sz w:val="28"/>
        </w:rPr>
        <w:t xml:space="preserve">дополнить словами: </w:t>
      </w:r>
    </w:p>
    <w:p w:rsidR="00175CF6" w:rsidRDefault="009F5363">
      <w:pPr>
        <w:pStyle w:val="afc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«, </w:t>
      </w:r>
      <w:r>
        <w:rPr>
          <w:rFonts w:ascii="Times New Roman" w:hAnsi="Times New Roman"/>
          <w:sz w:val="28"/>
          <w:szCs w:val="28"/>
        </w:rPr>
        <w:t>за исключением возмещения затрат при ликвидации последствий ЧС</w:t>
      </w:r>
      <w:proofErr w:type="gramStart"/>
      <w:r>
        <w:rPr>
          <w:rFonts w:ascii="Times New Roman" w:hAnsi="Times New Roman"/>
          <w:sz w:val="28"/>
          <w:szCs w:val="28"/>
        </w:rPr>
        <w:t>;»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175CF6" w:rsidRDefault="009F5363">
      <w:pPr>
        <w:pStyle w:val="afc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первый абзац подпункта 5 пункта 9 Порядка </w:t>
      </w:r>
      <w:r>
        <w:rPr>
          <w:rFonts w:ascii="Times New Roman" w:hAnsi="Times New Roman"/>
          <w:color w:val="000000" w:themeColor="text1"/>
          <w:sz w:val="28"/>
        </w:rPr>
        <w:t xml:space="preserve">дополнить словами: </w:t>
      </w:r>
    </w:p>
    <w:p w:rsidR="00175CF6" w:rsidRDefault="009F5363">
      <w:pPr>
        <w:pStyle w:val="afc"/>
        <w:spacing w:after="0" w:line="240" w:lineRule="auto"/>
        <w:ind w:left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«, </w:t>
      </w:r>
      <w:r>
        <w:rPr>
          <w:rFonts w:ascii="Times New Roman" w:hAnsi="Times New Roman"/>
          <w:sz w:val="28"/>
          <w:szCs w:val="28"/>
        </w:rPr>
        <w:t>за исключением возмещения затрат при ликвидации последствий ЧС</w:t>
      </w:r>
      <w:proofErr w:type="gramStart"/>
      <w:r>
        <w:rPr>
          <w:rFonts w:ascii="Times New Roman" w:hAnsi="Times New Roman"/>
          <w:sz w:val="28"/>
          <w:szCs w:val="28"/>
        </w:rPr>
        <w:t>:»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175CF6" w:rsidRDefault="009F5363">
      <w:pPr>
        <w:pStyle w:val="afc"/>
        <w:widowControl w:val="0"/>
        <w:numPr>
          <w:ilvl w:val="0"/>
          <w:numId w:val="2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 9 Порядка дополнить подпунктом 5.1 следующего содержания:</w:t>
      </w:r>
    </w:p>
    <w:p w:rsidR="00175CF6" w:rsidRDefault="009F5363">
      <w:pPr>
        <w:widowControl w:val="0"/>
        <w:tabs>
          <w:tab w:val="left" w:pos="0"/>
          <w:tab w:val="left" w:pos="709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color w:val="000000" w:themeColor="text1"/>
          <w:sz w:val="28"/>
        </w:rPr>
        <w:t>«5.1)</w:t>
      </w:r>
      <w:r>
        <w:rPr>
          <w:rFonts w:ascii="Times New Roman" w:hAnsi="Times New Roman"/>
          <w:color w:val="000000" w:themeColor="text1"/>
          <w:sz w:val="28"/>
        </w:rPr>
        <w:tab/>
      </w:r>
      <w:r>
        <w:rPr>
          <w:rFonts w:ascii="Times New Roman" w:hAnsi="Times New Roman"/>
          <w:sz w:val="28"/>
          <w:szCs w:val="28"/>
        </w:rPr>
        <w:t xml:space="preserve">документы, подтверждающие оказание услуг по ликвидации последствий ЧС: </w:t>
      </w:r>
    </w:p>
    <w:p w:rsidR="00175CF6" w:rsidRDefault="009F5363">
      <w:pPr>
        <w:pStyle w:val="afc"/>
        <w:widowControl w:val="0"/>
        <w:tabs>
          <w:tab w:val="left" w:pos="0"/>
          <w:tab w:val="left" w:pos="284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>копии документов по проведению работ. Получатель субсидии обеспечивает соответствие видов и объемов работ, учтенных в смете, видами</w:t>
      </w:r>
      <w:r>
        <w:rPr>
          <w:rFonts w:ascii="Times New Roman" w:hAnsi="Times New Roman"/>
          <w:sz w:val="28"/>
          <w:szCs w:val="28"/>
        </w:rPr>
        <w:br/>
        <w:t>и объемами работ, выполненных на объекте;</w:t>
      </w:r>
    </w:p>
    <w:p w:rsidR="00175CF6" w:rsidRDefault="009F5363">
      <w:pPr>
        <w:pStyle w:val="afc"/>
        <w:widowControl w:val="0"/>
        <w:tabs>
          <w:tab w:val="left" w:pos="0"/>
          <w:tab w:val="left" w:pos="284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 xml:space="preserve"> акты выполненных работ по услугам ликвидации последствий ЧС на территории городского округа</w:t>
      </w:r>
      <w:proofErr w:type="gramStart"/>
      <w:r>
        <w:rPr>
          <w:rFonts w:ascii="Times New Roman" w:hAnsi="Times New Roman"/>
          <w:sz w:val="28"/>
          <w:szCs w:val="28"/>
        </w:rPr>
        <w:t>.»;</w:t>
      </w:r>
      <w:proofErr w:type="gramEnd"/>
    </w:p>
    <w:p w:rsidR="00175CF6" w:rsidRDefault="009F5363">
      <w:pPr>
        <w:pStyle w:val="afc"/>
        <w:tabs>
          <w:tab w:val="left" w:pos="284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>6)</w:t>
      </w:r>
      <w:r>
        <w:rPr>
          <w:rFonts w:ascii="Times New Roman" w:hAnsi="Times New Roman"/>
          <w:sz w:val="28"/>
          <w:szCs w:val="28"/>
        </w:rPr>
        <w:tab/>
        <w:t xml:space="preserve">пункт 19 Порядка </w:t>
      </w:r>
      <w:r>
        <w:rPr>
          <w:rFonts w:ascii="Times New Roman" w:hAnsi="Times New Roman"/>
          <w:color w:val="000000" w:themeColor="text1"/>
          <w:sz w:val="28"/>
        </w:rPr>
        <w:t>дополнить текстом следующего содержания:</w:t>
      </w:r>
    </w:p>
    <w:p w:rsidR="00175CF6" w:rsidRDefault="009F5363">
      <w:pPr>
        <w:pStyle w:val="afc"/>
        <w:tabs>
          <w:tab w:val="left" w:pos="284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</w:rPr>
        <w:t>«;</w:t>
      </w:r>
      <w:r>
        <w:rPr>
          <w:rFonts w:ascii="Times New Roman" w:hAnsi="Times New Roman"/>
          <w:sz w:val="28"/>
          <w:szCs w:val="28"/>
        </w:rPr>
        <w:t xml:space="preserve"> стабилизация ситуации, вызванной ЧС</w:t>
      </w:r>
      <w:proofErr w:type="gramStart"/>
      <w:r>
        <w:rPr>
          <w:rFonts w:ascii="Times New Roman" w:hAnsi="Times New Roman"/>
          <w:sz w:val="28"/>
          <w:szCs w:val="28"/>
        </w:rPr>
        <w:t>.»;</w:t>
      </w:r>
      <w:proofErr w:type="gramEnd"/>
    </w:p>
    <w:p w:rsidR="00175CF6" w:rsidRDefault="009F5363">
      <w:pPr>
        <w:pStyle w:val="afc"/>
        <w:numPr>
          <w:ilvl w:val="0"/>
          <w:numId w:val="5"/>
        </w:numPr>
        <w:tabs>
          <w:tab w:val="left" w:pos="284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дополнить Порядок пунктом 19.1 следующего содержания:</w:t>
      </w:r>
    </w:p>
    <w:p w:rsidR="00175CF6" w:rsidRDefault="009F5363">
      <w:pPr>
        <w:pStyle w:val="afc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«19.1.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Главный распорядитель бюджетных сре</w:t>
      </w:r>
      <w:proofErr w:type="gramStart"/>
      <w:r>
        <w:rPr>
          <w:rFonts w:ascii="Times New Roman" w:hAnsi="Times New Roman"/>
          <w:sz w:val="28"/>
          <w:szCs w:val="28"/>
        </w:rPr>
        <w:t>дств пр</w:t>
      </w:r>
      <w:proofErr w:type="gramEnd"/>
      <w:r>
        <w:rPr>
          <w:rFonts w:ascii="Times New Roman" w:hAnsi="Times New Roman"/>
          <w:sz w:val="28"/>
          <w:szCs w:val="28"/>
        </w:rPr>
        <w:t>оводит мониторинг достижения результата предоставления Субсидии исходя из достижения результата предоставления Субсидии, определенного Соглашением и отражающего факт завершения соответствующего мероприятия по получению результата предоставления Субсидии, в порядке и по формам, которые установлены порядком проведения мониторинга достижения результатов предоставления Субсидии, утвержденными Министерством финансов Российской Федерации».</w:t>
      </w:r>
    </w:p>
    <w:p w:rsidR="00175CF6" w:rsidRDefault="009F5363">
      <w:pPr>
        <w:pStyle w:val="afc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8)</w:t>
      </w:r>
      <w:r>
        <w:rPr>
          <w:rFonts w:ascii="Times New Roman" w:hAnsi="Times New Roman"/>
          <w:sz w:val="28"/>
          <w:szCs w:val="28"/>
        </w:rPr>
        <w:tab/>
        <w:t>пункт 20 Порядка изложить в следующей редакции:</w:t>
      </w:r>
    </w:p>
    <w:p w:rsidR="00175CF6" w:rsidRDefault="009F5363">
      <w:pPr>
        <w:pStyle w:val="afc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«20.</w:t>
      </w:r>
      <w:r>
        <w:rPr>
          <w:rFonts w:ascii="Times New Roman" w:hAnsi="Times New Roman"/>
          <w:sz w:val="28"/>
          <w:szCs w:val="28"/>
        </w:rPr>
        <w:tab/>
        <w:t>Получатель субсидии в срок не позднее 15 числа месяца, следующего за отчетным кварталом, предоставляет Уполномоченному органу отчет о результатах достигнутых показателей по типовой форме, установленной Соглашением</w:t>
      </w:r>
      <w:proofErr w:type="gramStart"/>
      <w:r>
        <w:rPr>
          <w:rFonts w:ascii="Times New Roman" w:hAnsi="Times New Roman"/>
          <w:sz w:val="28"/>
          <w:szCs w:val="28"/>
        </w:rPr>
        <w:t>.»;</w:t>
      </w:r>
      <w:proofErr w:type="gramEnd"/>
    </w:p>
    <w:p w:rsidR="00175CF6" w:rsidRDefault="009F5363">
      <w:pPr>
        <w:pStyle w:val="afc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9)</w:t>
      </w:r>
      <w:r>
        <w:rPr>
          <w:rFonts w:ascii="Times New Roman" w:hAnsi="Times New Roman"/>
          <w:sz w:val="28"/>
          <w:szCs w:val="28"/>
        </w:rPr>
        <w:tab/>
        <w:t>дополнить Порядок пунктом 20.1 следующего содержания:</w:t>
      </w:r>
    </w:p>
    <w:p w:rsidR="00175CF6" w:rsidRDefault="009F5363">
      <w:pPr>
        <w:pStyle w:val="afc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«20.1.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Отчет рассматривается Главным распорядителем бюджетных сре</w:t>
      </w:r>
      <w:proofErr w:type="gramStart"/>
      <w:r>
        <w:rPr>
          <w:rFonts w:ascii="Times New Roman" w:hAnsi="Times New Roman"/>
          <w:sz w:val="28"/>
          <w:szCs w:val="28"/>
        </w:rPr>
        <w:t>дств в т</w:t>
      </w:r>
      <w:proofErr w:type="gramEnd"/>
      <w:r>
        <w:rPr>
          <w:rFonts w:ascii="Times New Roman" w:hAnsi="Times New Roman"/>
          <w:sz w:val="28"/>
          <w:szCs w:val="28"/>
        </w:rPr>
        <w:t>ечение пяти рабочих дней с момента поступления. В случае выявления замечаний отчет направляется Получателю субсидии для устранения замечаний и повторно направляется Главному распорядителю бюджетных средств в течение двух рабочих дней</w:t>
      </w:r>
      <w:proofErr w:type="gramStart"/>
      <w:r>
        <w:rPr>
          <w:rFonts w:ascii="Times New Roman" w:hAnsi="Times New Roman"/>
          <w:sz w:val="28"/>
          <w:szCs w:val="28"/>
        </w:rPr>
        <w:t>.».</w:t>
      </w:r>
      <w:proofErr w:type="gramEnd"/>
    </w:p>
    <w:p w:rsidR="00175CF6" w:rsidRDefault="009F5363">
      <w:pPr>
        <w:pStyle w:val="afc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Отделу пресс-службы администрации Копейского городского округа </w:t>
      </w:r>
      <w:r>
        <w:rPr>
          <w:rFonts w:ascii="Times New Roman" w:hAnsi="Times New Roman"/>
          <w:sz w:val="28"/>
          <w:szCs w:val="28"/>
        </w:rPr>
        <w:t xml:space="preserve">(Петренко Е.А.) </w:t>
      </w:r>
      <w:r>
        <w:rPr>
          <w:rFonts w:ascii="Times New Roman" w:hAnsi="Times New Roman"/>
          <w:sz w:val="28"/>
        </w:rPr>
        <w:t xml:space="preserve">опубликовать настоящее постановление в порядке, установленном для официального опубликования муниципальных правовых </w:t>
      </w:r>
      <w:r>
        <w:rPr>
          <w:rFonts w:ascii="Times New Roman" w:hAnsi="Times New Roman"/>
          <w:sz w:val="28"/>
        </w:rPr>
        <w:lastRenderedPageBreak/>
        <w:t>актов, разместить на сайте администрации Копейского городского округа в сети Интернет.</w:t>
      </w:r>
    </w:p>
    <w:p w:rsidR="00175CF6" w:rsidRDefault="009F5363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Отделу бухгалтерского учета и отчетности администрации Копейского городского округа (Шульгина И.Ю.) возместить расходы, связанные </w:t>
      </w:r>
      <w:r>
        <w:rPr>
          <w:rFonts w:ascii="Times New Roman" w:hAnsi="Times New Roman"/>
          <w:sz w:val="28"/>
        </w:rPr>
        <w:br/>
        <w:t>с опубликованием настоящего постановления, за счет средств, предусмотренных на эти цели.</w:t>
      </w:r>
    </w:p>
    <w:p w:rsidR="00175CF6" w:rsidRDefault="009F5363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 Контроль исполнения настоящего постановления возложить </w:t>
      </w:r>
      <w:r>
        <w:rPr>
          <w:rFonts w:ascii="Times New Roman" w:hAnsi="Times New Roman"/>
          <w:sz w:val="28"/>
        </w:rPr>
        <w:br/>
        <w:t>на заместителя Главы городского округа по жилищно-коммунальным вопросам.</w:t>
      </w:r>
    </w:p>
    <w:p w:rsidR="00175CF6" w:rsidRDefault="009F5363">
      <w:pPr>
        <w:pStyle w:val="afc"/>
        <w:tabs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Настоящее постановление вступает в силу со дня опубликования.</w:t>
      </w:r>
    </w:p>
    <w:p w:rsidR="00175CF6" w:rsidRDefault="00175CF6">
      <w:pPr>
        <w:tabs>
          <w:tab w:val="left" w:pos="1134"/>
        </w:tabs>
        <w:spacing w:after="0" w:line="240" w:lineRule="auto"/>
        <w:rPr>
          <w:rFonts w:ascii="Times New Roman" w:hAnsi="Times New Roman"/>
          <w:sz w:val="28"/>
        </w:rPr>
      </w:pPr>
    </w:p>
    <w:p w:rsidR="00175CF6" w:rsidRDefault="00175CF6">
      <w:pPr>
        <w:tabs>
          <w:tab w:val="left" w:pos="1134"/>
        </w:tabs>
        <w:spacing w:after="0" w:line="240" w:lineRule="auto"/>
        <w:rPr>
          <w:rFonts w:ascii="Times New Roman" w:hAnsi="Times New Roman"/>
          <w:sz w:val="28"/>
        </w:rPr>
      </w:pPr>
    </w:p>
    <w:p w:rsidR="00175CF6" w:rsidRDefault="009F5363">
      <w:pPr>
        <w:tabs>
          <w:tab w:val="left" w:pos="1134"/>
        </w:tabs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Глава Копейского городского округа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С.В. Логанова</w:t>
      </w:r>
    </w:p>
    <w:sectPr w:rsidR="00175CF6">
      <w:headerReference w:type="default" r:id="rId8"/>
      <w:pgSz w:w="11906" w:h="16838"/>
      <w:pgMar w:top="1077" w:right="567" w:bottom="794" w:left="1701" w:header="709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2879" w:rsidRDefault="009F5363">
      <w:pPr>
        <w:spacing w:after="0" w:line="240" w:lineRule="auto"/>
      </w:pPr>
      <w:r>
        <w:separator/>
      </w:r>
    </w:p>
  </w:endnote>
  <w:endnote w:type="continuationSeparator" w:id="0">
    <w:p w:rsidR="00352879" w:rsidRDefault="009F53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5CF6" w:rsidRDefault="009F5363">
      <w:pPr>
        <w:spacing w:after="0" w:line="240" w:lineRule="auto"/>
      </w:pPr>
      <w:r>
        <w:separator/>
      </w:r>
    </w:p>
  </w:footnote>
  <w:footnote w:type="continuationSeparator" w:id="0">
    <w:p w:rsidR="00175CF6" w:rsidRDefault="009F53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5CF6" w:rsidRDefault="009F5363">
    <w:pPr>
      <w:pStyle w:val="aa"/>
      <w:jc w:val="center"/>
    </w:pPr>
    <w:r>
      <w:fldChar w:fldCharType="begin"/>
    </w:r>
    <w:r>
      <w:instrText xml:space="preserve">PAGE </w:instrText>
    </w:r>
    <w:r>
      <w:fldChar w:fldCharType="separate"/>
    </w:r>
    <w:r w:rsidR="00F60B90">
      <w:rPr>
        <w:noProof/>
      </w:rPr>
      <w:t>3</w:t>
    </w:r>
    <w:r>
      <w:fldChar w:fldCharType="end"/>
    </w:r>
  </w:p>
  <w:p w:rsidR="00175CF6" w:rsidRDefault="00175CF6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1C6217"/>
    <w:multiLevelType w:val="hybridMultilevel"/>
    <w:tmpl w:val="CC8A4150"/>
    <w:lvl w:ilvl="0" w:tplc="231C55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C32E4C66">
      <w:start w:val="1"/>
      <w:numFmt w:val="lowerLetter"/>
      <w:lvlText w:val="%2."/>
      <w:lvlJc w:val="left"/>
      <w:pPr>
        <w:ind w:left="1789" w:hanging="360"/>
      </w:pPr>
    </w:lvl>
    <w:lvl w:ilvl="2" w:tplc="6B5056BE">
      <w:start w:val="1"/>
      <w:numFmt w:val="lowerRoman"/>
      <w:lvlText w:val="%3."/>
      <w:lvlJc w:val="right"/>
      <w:pPr>
        <w:ind w:left="2509" w:hanging="180"/>
      </w:pPr>
    </w:lvl>
    <w:lvl w:ilvl="3" w:tplc="388CCC68">
      <w:start w:val="1"/>
      <w:numFmt w:val="decimal"/>
      <w:lvlText w:val="%4."/>
      <w:lvlJc w:val="left"/>
      <w:pPr>
        <w:ind w:left="3229" w:hanging="360"/>
      </w:pPr>
    </w:lvl>
    <w:lvl w:ilvl="4" w:tplc="6B34112E">
      <w:start w:val="1"/>
      <w:numFmt w:val="lowerLetter"/>
      <w:lvlText w:val="%5."/>
      <w:lvlJc w:val="left"/>
      <w:pPr>
        <w:ind w:left="3949" w:hanging="360"/>
      </w:pPr>
    </w:lvl>
    <w:lvl w:ilvl="5" w:tplc="64A81E80">
      <w:start w:val="1"/>
      <w:numFmt w:val="lowerRoman"/>
      <w:lvlText w:val="%6."/>
      <w:lvlJc w:val="right"/>
      <w:pPr>
        <w:ind w:left="4669" w:hanging="180"/>
      </w:pPr>
    </w:lvl>
    <w:lvl w:ilvl="6" w:tplc="870AEF76">
      <w:start w:val="1"/>
      <w:numFmt w:val="decimal"/>
      <w:lvlText w:val="%7."/>
      <w:lvlJc w:val="left"/>
      <w:pPr>
        <w:ind w:left="5389" w:hanging="360"/>
      </w:pPr>
    </w:lvl>
    <w:lvl w:ilvl="7" w:tplc="48B8382E">
      <w:start w:val="1"/>
      <w:numFmt w:val="lowerLetter"/>
      <w:lvlText w:val="%8."/>
      <w:lvlJc w:val="left"/>
      <w:pPr>
        <w:ind w:left="6109" w:hanging="360"/>
      </w:pPr>
    </w:lvl>
    <w:lvl w:ilvl="8" w:tplc="CA9439F4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9306FC3"/>
    <w:multiLevelType w:val="hybridMultilevel"/>
    <w:tmpl w:val="9426240E"/>
    <w:lvl w:ilvl="0" w:tplc="8938B99A">
      <w:start w:val="1"/>
      <w:numFmt w:val="decimal"/>
      <w:lvlText w:val="%1."/>
      <w:lvlJc w:val="left"/>
      <w:pPr>
        <w:tabs>
          <w:tab w:val="left" w:pos="0"/>
        </w:tabs>
        <w:ind w:left="1018" w:hanging="450"/>
      </w:pPr>
      <w:rPr>
        <w:color w:val="000000"/>
      </w:rPr>
    </w:lvl>
    <w:lvl w:ilvl="1" w:tplc="F710B136">
      <w:start w:val="1"/>
      <w:numFmt w:val="lowerLetter"/>
      <w:lvlText w:val="%2."/>
      <w:lvlJc w:val="left"/>
      <w:pPr>
        <w:tabs>
          <w:tab w:val="left" w:pos="0"/>
        </w:tabs>
        <w:ind w:left="2496" w:hanging="360"/>
      </w:pPr>
    </w:lvl>
    <w:lvl w:ilvl="2" w:tplc="D1AE9BCA">
      <w:start w:val="1"/>
      <w:numFmt w:val="lowerRoman"/>
      <w:lvlText w:val="%3."/>
      <w:lvlJc w:val="right"/>
      <w:pPr>
        <w:tabs>
          <w:tab w:val="left" w:pos="0"/>
        </w:tabs>
        <w:ind w:left="3216" w:hanging="180"/>
      </w:pPr>
    </w:lvl>
    <w:lvl w:ilvl="3" w:tplc="39F49100">
      <w:start w:val="1"/>
      <w:numFmt w:val="decimal"/>
      <w:lvlText w:val="%4."/>
      <w:lvlJc w:val="left"/>
      <w:pPr>
        <w:tabs>
          <w:tab w:val="left" w:pos="0"/>
        </w:tabs>
        <w:ind w:left="3936" w:hanging="360"/>
      </w:pPr>
    </w:lvl>
    <w:lvl w:ilvl="4" w:tplc="26E0BE20">
      <w:start w:val="1"/>
      <w:numFmt w:val="lowerLetter"/>
      <w:lvlText w:val="%5."/>
      <w:lvlJc w:val="left"/>
      <w:pPr>
        <w:tabs>
          <w:tab w:val="left" w:pos="0"/>
        </w:tabs>
        <w:ind w:left="4656" w:hanging="360"/>
      </w:pPr>
    </w:lvl>
    <w:lvl w:ilvl="5" w:tplc="894CA914">
      <w:start w:val="1"/>
      <w:numFmt w:val="lowerRoman"/>
      <w:lvlText w:val="%6."/>
      <w:lvlJc w:val="right"/>
      <w:pPr>
        <w:tabs>
          <w:tab w:val="left" w:pos="0"/>
        </w:tabs>
        <w:ind w:left="5376" w:hanging="180"/>
      </w:pPr>
    </w:lvl>
    <w:lvl w:ilvl="6" w:tplc="EB7EE34E">
      <w:start w:val="1"/>
      <w:numFmt w:val="decimal"/>
      <w:lvlText w:val="%7."/>
      <w:lvlJc w:val="left"/>
      <w:pPr>
        <w:tabs>
          <w:tab w:val="left" w:pos="0"/>
        </w:tabs>
        <w:ind w:left="6096" w:hanging="360"/>
      </w:pPr>
    </w:lvl>
    <w:lvl w:ilvl="7" w:tplc="A56A58A4">
      <w:start w:val="1"/>
      <w:numFmt w:val="lowerLetter"/>
      <w:lvlText w:val="%8."/>
      <w:lvlJc w:val="left"/>
      <w:pPr>
        <w:tabs>
          <w:tab w:val="left" w:pos="0"/>
        </w:tabs>
        <w:ind w:left="6816" w:hanging="360"/>
      </w:pPr>
    </w:lvl>
    <w:lvl w:ilvl="8" w:tplc="20D6257E">
      <w:start w:val="1"/>
      <w:numFmt w:val="lowerRoman"/>
      <w:lvlText w:val="%9."/>
      <w:lvlJc w:val="right"/>
      <w:pPr>
        <w:tabs>
          <w:tab w:val="left" w:pos="0"/>
        </w:tabs>
        <w:ind w:left="7536" w:hanging="180"/>
      </w:pPr>
    </w:lvl>
  </w:abstractNum>
  <w:abstractNum w:abstractNumId="2">
    <w:nsid w:val="605D08A7"/>
    <w:multiLevelType w:val="hybridMultilevel"/>
    <w:tmpl w:val="60984542"/>
    <w:lvl w:ilvl="0" w:tplc="757C9C7E">
      <w:start w:val="1"/>
      <w:numFmt w:val="decimal"/>
      <w:lvlText w:val="%1)"/>
      <w:lvlJc w:val="left"/>
      <w:pPr>
        <w:ind w:left="3160" w:hanging="1035"/>
      </w:pPr>
      <w:rPr>
        <w:rFonts w:hint="default"/>
        <w:color w:val="000000" w:themeColor="text1"/>
      </w:rPr>
    </w:lvl>
    <w:lvl w:ilvl="1" w:tplc="0154573A">
      <w:start w:val="1"/>
      <w:numFmt w:val="lowerLetter"/>
      <w:lvlText w:val="%2."/>
      <w:lvlJc w:val="left"/>
      <w:pPr>
        <w:ind w:left="3205" w:hanging="360"/>
      </w:pPr>
    </w:lvl>
    <w:lvl w:ilvl="2" w:tplc="D16256AC">
      <w:start w:val="1"/>
      <w:numFmt w:val="lowerRoman"/>
      <w:lvlText w:val="%3."/>
      <w:lvlJc w:val="right"/>
      <w:pPr>
        <w:ind w:left="3925" w:hanging="180"/>
      </w:pPr>
    </w:lvl>
    <w:lvl w:ilvl="3" w:tplc="7018DB8E">
      <w:start w:val="1"/>
      <w:numFmt w:val="decimal"/>
      <w:lvlText w:val="%4."/>
      <w:lvlJc w:val="left"/>
      <w:pPr>
        <w:ind w:left="4645" w:hanging="360"/>
      </w:pPr>
    </w:lvl>
    <w:lvl w:ilvl="4" w:tplc="712ADDFE">
      <w:start w:val="1"/>
      <w:numFmt w:val="lowerLetter"/>
      <w:lvlText w:val="%5."/>
      <w:lvlJc w:val="left"/>
      <w:pPr>
        <w:ind w:left="5365" w:hanging="360"/>
      </w:pPr>
    </w:lvl>
    <w:lvl w:ilvl="5" w:tplc="0F8A89D2">
      <w:start w:val="1"/>
      <w:numFmt w:val="lowerRoman"/>
      <w:lvlText w:val="%6."/>
      <w:lvlJc w:val="right"/>
      <w:pPr>
        <w:ind w:left="6085" w:hanging="180"/>
      </w:pPr>
    </w:lvl>
    <w:lvl w:ilvl="6" w:tplc="CB66A2E8">
      <w:start w:val="1"/>
      <w:numFmt w:val="decimal"/>
      <w:lvlText w:val="%7."/>
      <w:lvlJc w:val="left"/>
      <w:pPr>
        <w:ind w:left="6805" w:hanging="360"/>
      </w:pPr>
    </w:lvl>
    <w:lvl w:ilvl="7" w:tplc="2B64F57A">
      <w:start w:val="1"/>
      <w:numFmt w:val="lowerLetter"/>
      <w:lvlText w:val="%8."/>
      <w:lvlJc w:val="left"/>
      <w:pPr>
        <w:ind w:left="7525" w:hanging="360"/>
      </w:pPr>
    </w:lvl>
    <w:lvl w:ilvl="8" w:tplc="E09EC4AE">
      <w:start w:val="1"/>
      <w:numFmt w:val="lowerRoman"/>
      <w:lvlText w:val="%9."/>
      <w:lvlJc w:val="right"/>
      <w:pPr>
        <w:ind w:left="8245" w:hanging="180"/>
      </w:pPr>
    </w:lvl>
  </w:abstractNum>
  <w:abstractNum w:abstractNumId="3">
    <w:nsid w:val="6DA1147D"/>
    <w:multiLevelType w:val="hybridMultilevel"/>
    <w:tmpl w:val="662C1E26"/>
    <w:lvl w:ilvl="0" w:tplc="16F41774">
      <w:start w:val="7"/>
      <w:numFmt w:val="decimal"/>
      <w:lvlText w:val="%1)"/>
      <w:lvlJc w:val="left"/>
      <w:pPr>
        <w:ind w:left="2485" w:hanging="360"/>
      </w:pPr>
      <w:rPr>
        <w:rFonts w:hint="default"/>
      </w:rPr>
    </w:lvl>
    <w:lvl w:ilvl="1" w:tplc="3BD009A8">
      <w:start w:val="1"/>
      <w:numFmt w:val="lowerLetter"/>
      <w:lvlText w:val="%2."/>
      <w:lvlJc w:val="left"/>
      <w:pPr>
        <w:ind w:left="3205" w:hanging="360"/>
      </w:pPr>
    </w:lvl>
    <w:lvl w:ilvl="2" w:tplc="D31C665C">
      <w:start w:val="1"/>
      <w:numFmt w:val="lowerRoman"/>
      <w:lvlText w:val="%3."/>
      <w:lvlJc w:val="right"/>
      <w:pPr>
        <w:ind w:left="3925" w:hanging="180"/>
      </w:pPr>
    </w:lvl>
    <w:lvl w:ilvl="3" w:tplc="437EC390">
      <w:start w:val="1"/>
      <w:numFmt w:val="decimal"/>
      <w:lvlText w:val="%4."/>
      <w:lvlJc w:val="left"/>
      <w:pPr>
        <w:ind w:left="4645" w:hanging="360"/>
      </w:pPr>
    </w:lvl>
    <w:lvl w:ilvl="4" w:tplc="F0963A2A">
      <w:start w:val="1"/>
      <w:numFmt w:val="lowerLetter"/>
      <w:lvlText w:val="%5."/>
      <w:lvlJc w:val="left"/>
      <w:pPr>
        <w:ind w:left="5365" w:hanging="360"/>
      </w:pPr>
    </w:lvl>
    <w:lvl w:ilvl="5" w:tplc="C242D8DA">
      <w:start w:val="1"/>
      <w:numFmt w:val="lowerRoman"/>
      <w:lvlText w:val="%6."/>
      <w:lvlJc w:val="right"/>
      <w:pPr>
        <w:ind w:left="6085" w:hanging="180"/>
      </w:pPr>
    </w:lvl>
    <w:lvl w:ilvl="6" w:tplc="9F8E77F6">
      <w:start w:val="1"/>
      <w:numFmt w:val="decimal"/>
      <w:lvlText w:val="%7."/>
      <w:lvlJc w:val="left"/>
      <w:pPr>
        <w:ind w:left="6805" w:hanging="360"/>
      </w:pPr>
    </w:lvl>
    <w:lvl w:ilvl="7" w:tplc="ADE250E6">
      <w:start w:val="1"/>
      <w:numFmt w:val="lowerLetter"/>
      <w:lvlText w:val="%8."/>
      <w:lvlJc w:val="left"/>
      <w:pPr>
        <w:ind w:left="7525" w:hanging="360"/>
      </w:pPr>
    </w:lvl>
    <w:lvl w:ilvl="8" w:tplc="F09E634C">
      <w:start w:val="1"/>
      <w:numFmt w:val="lowerRoman"/>
      <w:lvlText w:val="%9."/>
      <w:lvlJc w:val="right"/>
      <w:pPr>
        <w:ind w:left="8245" w:hanging="180"/>
      </w:pPr>
    </w:lvl>
  </w:abstractNum>
  <w:abstractNum w:abstractNumId="4">
    <w:nsid w:val="77333A17"/>
    <w:multiLevelType w:val="hybridMultilevel"/>
    <w:tmpl w:val="9244DC72"/>
    <w:lvl w:ilvl="0" w:tplc="B2FAB2C0">
      <w:start w:val="1"/>
      <w:numFmt w:val="decimal"/>
      <w:lvlText w:val="%1)"/>
      <w:lvlJc w:val="left"/>
      <w:pPr>
        <w:tabs>
          <w:tab w:val="left" w:pos="0"/>
        </w:tabs>
        <w:ind w:left="1068" w:hanging="360"/>
      </w:pPr>
      <w:rPr>
        <w:sz w:val="28"/>
        <w:szCs w:val="28"/>
      </w:rPr>
    </w:lvl>
    <w:lvl w:ilvl="1" w:tplc="EA6258A4">
      <w:start w:val="1"/>
      <w:numFmt w:val="lowerLetter"/>
      <w:lvlText w:val="%2."/>
      <w:lvlJc w:val="left"/>
      <w:pPr>
        <w:tabs>
          <w:tab w:val="left" w:pos="0"/>
        </w:tabs>
        <w:ind w:left="1788" w:hanging="360"/>
      </w:pPr>
    </w:lvl>
    <w:lvl w:ilvl="2" w:tplc="0FA6A5DA">
      <w:start w:val="1"/>
      <w:numFmt w:val="lowerRoman"/>
      <w:lvlText w:val="%3."/>
      <w:lvlJc w:val="right"/>
      <w:pPr>
        <w:tabs>
          <w:tab w:val="left" w:pos="0"/>
        </w:tabs>
        <w:ind w:left="2508" w:hanging="180"/>
      </w:pPr>
    </w:lvl>
    <w:lvl w:ilvl="3" w:tplc="48685264">
      <w:start w:val="1"/>
      <w:numFmt w:val="decimal"/>
      <w:lvlText w:val="%4."/>
      <w:lvlJc w:val="left"/>
      <w:pPr>
        <w:tabs>
          <w:tab w:val="left" w:pos="0"/>
        </w:tabs>
        <w:ind w:left="3228" w:hanging="360"/>
      </w:pPr>
    </w:lvl>
    <w:lvl w:ilvl="4" w:tplc="2D80E562">
      <w:start w:val="1"/>
      <w:numFmt w:val="lowerLetter"/>
      <w:lvlText w:val="%5."/>
      <w:lvlJc w:val="left"/>
      <w:pPr>
        <w:tabs>
          <w:tab w:val="left" w:pos="0"/>
        </w:tabs>
        <w:ind w:left="3948" w:hanging="360"/>
      </w:pPr>
    </w:lvl>
    <w:lvl w:ilvl="5" w:tplc="75EEA10A">
      <w:start w:val="1"/>
      <w:numFmt w:val="lowerRoman"/>
      <w:lvlText w:val="%6."/>
      <w:lvlJc w:val="right"/>
      <w:pPr>
        <w:tabs>
          <w:tab w:val="left" w:pos="0"/>
        </w:tabs>
        <w:ind w:left="4668" w:hanging="180"/>
      </w:pPr>
    </w:lvl>
    <w:lvl w:ilvl="6" w:tplc="94CAAE56">
      <w:start w:val="1"/>
      <w:numFmt w:val="decimal"/>
      <w:lvlText w:val="%7."/>
      <w:lvlJc w:val="left"/>
      <w:pPr>
        <w:tabs>
          <w:tab w:val="left" w:pos="0"/>
        </w:tabs>
        <w:ind w:left="5388" w:hanging="360"/>
      </w:pPr>
    </w:lvl>
    <w:lvl w:ilvl="7" w:tplc="C47A187A">
      <w:start w:val="1"/>
      <w:numFmt w:val="lowerLetter"/>
      <w:lvlText w:val="%8."/>
      <w:lvlJc w:val="left"/>
      <w:pPr>
        <w:tabs>
          <w:tab w:val="left" w:pos="0"/>
        </w:tabs>
        <w:ind w:left="6108" w:hanging="360"/>
      </w:pPr>
    </w:lvl>
    <w:lvl w:ilvl="8" w:tplc="64022FDC">
      <w:start w:val="1"/>
      <w:numFmt w:val="lowerRoman"/>
      <w:lvlText w:val="%9."/>
      <w:lvlJc w:val="right"/>
      <w:pPr>
        <w:tabs>
          <w:tab w:val="left" w:pos="0"/>
        </w:tabs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CF6"/>
    <w:rsid w:val="00175CF6"/>
    <w:rsid w:val="00352879"/>
    <w:rsid w:val="009F5363"/>
    <w:rsid w:val="00F60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szCs w:val="22"/>
        <w:lang w:val="ru-RU" w:eastAsia="ru-RU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200" w:line="276" w:lineRule="auto"/>
    </w:pPr>
    <w:rPr>
      <w:rFonts w:ascii="Calibri" w:hAnsi="Calibri"/>
      <w:sz w:val="22"/>
    </w:rPr>
  </w:style>
  <w:style w:type="paragraph" w:styleId="10">
    <w:name w:val="heading 1"/>
    <w:basedOn w:val="a"/>
    <w:next w:val="a"/>
    <w:link w:val="11"/>
    <w:uiPriority w:val="9"/>
    <w:qFormat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4">
    <w:name w:val="Intense Quote"/>
    <w:basedOn w:val="a"/>
    <w:next w:val="a"/>
    <w:link w:val="a5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5">
    <w:name w:val="Выделенная цитата Знак"/>
    <w:link w:val="a4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table" w:customStyle="1" w:styleId="Lined">
    <w:name w:val="Lined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paragraph" w:styleId="a6">
    <w:name w:val="footnote text"/>
    <w:basedOn w:val="a"/>
    <w:link w:val="a7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7">
    <w:name w:val="Текст сноски Знак"/>
    <w:link w:val="a6"/>
    <w:uiPriority w:val="99"/>
    <w:rPr>
      <w:sz w:val="18"/>
    </w:rPr>
  </w:style>
  <w:style w:type="character" w:styleId="a8">
    <w:name w:val="footnote reference"/>
    <w:basedOn w:val="a0"/>
    <w:uiPriority w:val="99"/>
    <w:unhideWhenUsed/>
    <w:rPr>
      <w:vertAlign w:val="superscript"/>
    </w:rPr>
  </w:style>
  <w:style w:type="paragraph" w:styleId="a9">
    <w:name w:val="TOC Heading"/>
    <w:uiPriority w:val="39"/>
    <w:unhideWhenUsed/>
  </w:style>
  <w:style w:type="character" w:customStyle="1" w:styleId="1">
    <w:name w:val="Обычный1"/>
    <w:rPr>
      <w:rFonts w:ascii="Calibri" w:hAnsi="Calibri"/>
      <w:sz w:val="22"/>
    </w:rPr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styleId="aa">
    <w:name w:val="header"/>
    <w:basedOn w:val="a"/>
    <w:link w:val="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1"/>
    <w:link w:val="aa"/>
    <w:rPr>
      <w:rFonts w:ascii="Calibri" w:hAnsi="Calibri"/>
      <w:sz w:val="22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customStyle="1" w:styleId="ac">
    <w:name w:val="Содержимое врезки"/>
    <w:basedOn w:val="a"/>
    <w:link w:val="ad"/>
  </w:style>
  <w:style w:type="character" w:customStyle="1" w:styleId="ad">
    <w:name w:val="Содержимое врезки"/>
    <w:basedOn w:val="1"/>
    <w:link w:val="ac"/>
    <w:rPr>
      <w:rFonts w:ascii="Calibri" w:hAnsi="Calibri"/>
      <w:sz w:val="22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ae">
    <w:name w:val="Заголовок"/>
    <w:basedOn w:val="a"/>
    <w:next w:val="af"/>
    <w:link w:val="af0"/>
    <w:pPr>
      <w:keepNext/>
      <w:spacing w:before="240" w:after="120"/>
    </w:pPr>
    <w:rPr>
      <w:rFonts w:ascii="Open Sans" w:hAnsi="Open Sans"/>
      <w:sz w:val="28"/>
    </w:rPr>
  </w:style>
  <w:style w:type="character" w:customStyle="1" w:styleId="af0">
    <w:name w:val="Заголовок"/>
    <w:basedOn w:val="1"/>
    <w:link w:val="ae"/>
    <w:rPr>
      <w:rFonts w:ascii="Open Sans" w:hAnsi="Open Sans"/>
      <w:sz w:val="28"/>
    </w:rPr>
  </w:style>
  <w:style w:type="paragraph" w:styleId="af1">
    <w:name w:val="footer"/>
    <w:basedOn w:val="a"/>
    <w:link w:val="a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1"/>
    <w:link w:val="af1"/>
    <w:rPr>
      <w:rFonts w:ascii="Calibri" w:hAnsi="Calibri"/>
      <w:sz w:val="22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f3">
    <w:name w:val="caption"/>
    <w:basedOn w:val="a"/>
    <w:link w:val="af4"/>
    <w:pPr>
      <w:spacing w:before="120" w:after="120"/>
    </w:pPr>
    <w:rPr>
      <w:i/>
      <w:sz w:val="24"/>
    </w:rPr>
  </w:style>
  <w:style w:type="character" w:customStyle="1" w:styleId="af4">
    <w:name w:val="Название объекта Знак"/>
    <w:basedOn w:val="1"/>
    <w:link w:val="af3"/>
    <w:rPr>
      <w:rFonts w:ascii="Calibri" w:hAnsi="Calibri"/>
      <w:i/>
      <w:sz w:val="24"/>
    </w:rPr>
  </w:style>
  <w:style w:type="paragraph" w:customStyle="1" w:styleId="Standard">
    <w:name w:val="Standard"/>
    <w:link w:val="Standard0"/>
    <w:pPr>
      <w:ind w:firstLine="709"/>
    </w:pPr>
    <w:rPr>
      <w:rFonts w:ascii="Calibri" w:hAnsi="Calibri"/>
      <w:color w:val="00000A"/>
      <w:sz w:val="22"/>
    </w:rPr>
  </w:style>
  <w:style w:type="character" w:customStyle="1" w:styleId="Standard0">
    <w:name w:val="Standard"/>
    <w:link w:val="Standard"/>
    <w:rPr>
      <w:rFonts w:ascii="Calibri" w:hAnsi="Calibri"/>
      <w:color w:val="00000A"/>
      <w:sz w:val="22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28"/>
    </w:rPr>
  </w:style>
  <w:style w:type="paragraph" w:styleId="af5">
    <w:name w:val="Balloon Text"/>
    <w:basedOn w:val="a"/>
    <w:link w:val="af6"/>
    <w:pPr>
      <w:spacing w:after="0" w:line="240" w:lineRule="auto"/>
    </w:pPr>
    <w:rPr>
      <w:rFonts w:ascii="Tahoma" w:hAnsi="Tahoma"/>
      <w:sz w:val="16"/>
    </w:rPr>
  </w:style>
  <w:style w:type="character" w:customStyle="1" w:styleId="af6">
    <w:name w:val="Текст выноски Знак"/>
    <w:basedOn w:val="1"/>
    <w:link w:val="af5"/>
    <w:rPr>
      <w:rFonts w:ascii="Tahoma" w:hAnsi="Tahoma"/>
      <w:sz w:val="16"/>
    </w:rPr>
  </w:style>
  <w:style w:type="paragraph" w:customStyle="1" w:styleId="12">
    <w:name w:val="Гиперссылка1"/>
    <w:link w:val="af7"/>
    <w:rPr>
      <w:color w:val="0000FF"/>
      <w:u w:val="single"/>
    </w:rPr>
  </w:style>
  <w:style w:type="character" w:styleId="af7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af8">
    <w:name w:val="Колонтитул"/>
    <w:basedOn w:val="a"/>
    <w:link w:val="af9"/>
  </w:style>
  <w:style w:type="character" w:customStyle="1" w:styleId="af9">
    <w:name w:val="Колонтитул"/>
    <w:basedOn w:val="1"/>
    <w:link w:val="af8"/>
    <w:rPr>
      <w:rFonts w:ascii="Calibri" w:hAnsi="Calibri"/>
      <w:sz w:val="22"/>
    </w:rPr>
  </w:style>
  <w:style w:type="paragraph" w:styleId="afa">
    <w:name w:val="index heading"/>
    <w:basedOn w:val="a"/>
    <w:link w:val="afb"/>
  </w:style>
  <w:style w:type="character" w:customStyle="1" w:styleId="afb">
    <w:name w:val="Указатель Знак"/>
    <w:basedOn w:val="1"/>
    <w:link w:val="afa"/>
    <w:rPr>
      <w:rFonts w:ascii="Calibri" w:hAnsi="Calibri"/>
      <w:sz w:val="22"/>
    </w:rPr>
  </w:style>
  <w:style w:type="paragraph" w:styleId="afc">
    <w:name w:val="List Paragraph"/>
    <w:basedOn w:val="a"/>
    <w:link w:val="afd"/>
    <w:pPr>
      <w:ind w:left="720"/>
      <w:contextualSpacing/>
    </w:pPr>
  </w:style>
  <w:style w:type="character" w:customStyle="1" w:styleId="afd">
    <w:name w:val="Абзац списка Знак"/>
    <w:basedOn w:val="1"/>
    <w:link w:val="afc"/>
    <w:rPr>
      <w:rFonts w:ascii="Calibri" w:hAnsi="Calibri"/>
      <w:sz w:val="22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e">
    <w:name w:val="List"/>
    <w:basedOn w:val="af"/>
    <w:link w:val="aff"/>
  </w:style>
  <w:style w:type="character" w:customStyle="1" w:styleId="aff">
    <w:name w:val="Список Знак"/>
    <w:basedOn w:val="aff0"/>
    <w:link w:val="afe"/>
    <w:rPr>
      <w:rFonts w:ascii="Calibri" w:hAnsi="Calibri"/>
      <w:sz w:val="22"/>
    </w:rPr>
  </w:style>
  <w:style w:type="paragraph" w:customStyle="1" w:styleId="ConsNormal">
    <w:name w:val="ConsNormal"/>
    <w:link w:val="ConsNormal0"/>
    <w:pPr>
      <w:widowControl w:val="0"/>
      <w:ind w:firstLine="720"/>
    </w:pPr>
    <w:rPr>
      <w:rFonts w:ascii="Arial" w:hAnsi="Arial"/>
    </w:rPr>
  </w:style>
  <w:style w:type="character" w:customStyle="1" w:styleId="ConsNormal0">
    <w:name w:val="ConsNormal"/>
    <w:link w:val="ConsNormal"/>
    <w:rPr>
      <w:rFonts w:ascii="Arial" w:hAnsi="Arial"/>
    </w:rPr>
  </w:style>
  <w:style w:type="paragraph" w:styleId="aff1">
    <w:name w:val="Subtitle"/>
    <w:next w:val="a"/>
    <w:link w:val="aff2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f2">
    <w:name w:val="Подзаголовок Знак"/>
    <w:link w:val="aff1"/>
    <w:rPr>
      <w:rFonts w:ascii="XO Thames" w:hAnsi="XO Thames"/>
      <w:i/>
      <w:sz w:val="24"/>
    </w:rPr>
  </w:style>
  <w:style w:type="paragraph" w:styleId="af">
    <w:name w:val="Body Text"/>
    <w:basedOn w:val="a"/>
    <w:link w:val="aff0"/>
    <w:pPr>
      <w:spacing w:after="140"/>
    </w:pPr>
  </w:style>
  <w:style w:type="character" w:customStyle="1" w:styleId="aff0">
    <w:name w:val="Основной текст Знак"/>
    <w:basedOn w:val="1"/>
    <w:link w:val="af"/>
    <w:rPr>
      <w:rFonts w:ascii="Calibri" w:hAnsi="Calibri"/>
      <w:sz w:val="22"/>
    </w:rPr>
  </w:style>
  <w:style w:type="paragraph" w:styleId="aff3">
    <w:name w:val="Title"/>
    <w:next w:val="a"/>
    <w:link w:val="aff4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4">
    <w:name w:val="Название Знак"/>
    <w:link w:val="aff3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5">
    <w:name w:val="Основной шрифт абзаца1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f5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0">
    <w:name w:val="Заголовок 6 Знак"/>
    <w:link w:val="6"/>
    <w:rPr>
      <w:rFonts w:ascii="Arial" w:hAnsi="Arial"/>
      <w:b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szCs w:val="22"/>
        <w:lang w:val="ru-RU" w:eastAsia="ru-RU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200" w:line="276" w:lineRule="auto"/>
    </w:pPr>
    <w:rPr>
      <w:rFonts w:ascii="Calibri" w:hAnsi="Calibri"/>
      <w:sz w:val="22"/>
    </w:rPr>
  </w:style>
  <w:style w:type="paragraph" w:styleId="10">
    <w:name w:val="heading 1"/>
    <w:basedOn w:val="a"/>
    <w:next w:val="a"/>
    <w:link w:val="11"/>
    <w:uiPriority w:val="9"/>
    <w:qFormat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4">
    <w:name w:val="Intense Quote"/>
    <w:basedOn w:val="a"/>
    <w:next w:val="a"/>
    <w:link w:val="a5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5">
    <w:name w:val="Выделенная цитата Знак"/>
    <w:link w:val="a4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table" w:customStyle="1" w:styleId="Lined">
    <w:name w:val="Lined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paragraph" w:styleId="a6">
    <w:name w:val="footnote text"/>
    <w:basedOn w:val="a"/>
    <w:link w:val="a7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7">
    <w:name w:val="Текст сноски Знак"/>
    <w:link w:val="a6"/>
    <w:uiPriority w:val="99"/>
    <w:rPr>
      <w:sz w:val="18"/>
    </w:rPr>
  </w:style>
  <w:style w:type="character" w:styleId="a8">
    <w:name w:val="footnote reference"/>
    <w:basedOn w:val="a0"/>
    <w:uiPriority w:val="99"/>
    <w:unhideWhenUsed/>
    <w:rPr>
      <w:vertAlign w:val="superscript"/>
    </w:rPr>
  </w:style>
  <w:style w:type="paragraph" w:styleId="a9">
    <w:name w:val="TOC Heading"/>
    <w:uiPriority w:val="39"/>
    <w:unhideWhenUsed/>
  </w:style>
  <w:style w:type="character" w:customStyle="1" w:styleId="1">
    <w:name w:val="Обычный1"/>
    <w:rPr>
      <w:rFonts w:ascii="Calibri" w:hAnsi="Calibri"/>
      <w:sz w:val="22"/>
    </w:rPr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styleId="aa">
    <w:name w:val="header"/>
    <w:basedOn w:val="a"/>
    <w:link w:val="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1"/>
    <w:link w:val="aa"/>
    <w:rPr>
      <w:rFonts w:ascii="Calibri" w:hAnsi="Calibri"/>
      <w:sz w:val="22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customStyle="1" w:styleId="ac">
    <w:name w:val="Содержимое врезки"/>
    <w:basedOn w:val="a"/>
    <w:link w:val="ad"/>
  </w:style>
  <w:style w:type="character" w:customStyle="1" w:styleId="ad">
    <w:name w:val="Содержимое врезки"/>
    <w:basedOn w:val="1"/>
    <w:link w:val="ac"/>
    <w:rPr>
      <w:rFonts w:ascii="Calibri" w:hAnsi="Calibri"/>
      <w:sz w:val="22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ae">
    <w:name w:val="Заголовок"/>
    <w:basedOn w:val="a"/>
    <w:next w:val="af"/>
    <w:link w:val="af0"/>
    <w:pPr>
      <w:keepNext/>
      <w:spacing w:before="240" w:after="120"/>
    </w:pPr>
    <w:rPr>
      <w:rFonts w:ascii="Open Sans" w:hAnsi="Open Sans"/>
      <w:sz w:val="28"/>
    </w:rPr>
  </w:style>
  <w:style w:type="character" w:customStyle="1" w:styleId="af0">
    <w:name w:val="Заголовок"/>
    <w:basedOn w:val="1"/>
    <w:link w:val="ae"/>
    <w:rPr>
      <w:rFonts w:ascii="Open Sans" w:hAnsi="Open Sans"/>
      <w:sz w:val="28"/>
    </w:rPr>
  </w:style>
  <w:style w:type="paragraph" w:styleId="af1">
    <w:name w:val="footer"/>
    <w:basedOn w:val="a"/>
    <w:link w:val="a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1"/>
    <w:link w:val="af1"/>
    <w:rPr>
      <w:rFonts w:ascii="Calibri" w:hAnsi="Calibri"/>
      <w:sz w:val="22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f3">
    <w:name w:val="caption"/>
    <w:basedOn w:val="a"/>
    <w:link w:val="af4"/>
    <w:pPr>
      <w:spacing w:before="120" w:after="120"/>
    </w:pPr>
    <w:rPr>
      <w:i/>
      <w:sz w:val="24"/>
    </w:rPr>
  </w:style>
  <w:style w:type="character" w:customStyle="1" w:styleId="af4">
    <w:name w:val="Название объекта Знак"/>
    <w:basedOn w:val="1"/>
    <w:link w:val="af3"/>
    <w:rPr>
      <w:rFonts w:ascii="Calibri" w:hAnsi="Calibri"/>
      <w:i/>
      <w:sz w:val="24"/>
    </w:rPr>
  </w:style>
  <w:style w:type="paragraph" w:customStyle="1" w:styleId="Standard">
    <w:name w:val="Standard"/>
    <w:link w:val="Standard0"/>
    <w:pPr>
      <w:ind w:firstLine="709"/>
    </w:pPr>
    <w:rPr>
      <w:rFonts w:ascii="Calibri" w:hAnsi="Calibri"/>
      <w:color w:val="00000A"/>
      <w:sz w:val="22"/>
    </w:rPr>
  </w:style>
  <w:style w:type="character" w:customStyle="1" w:styleId="Standard0">
    <w:name w:val="Standard"/>
    <w:link w:val="Standard"/>
    <w:rPr>
      <w:rFonts w:ascii="Calibri" w:hAnsi="Calibri"/>
      <w:color w:val="00000A"/>
      <w:sz w:val="22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28"/>
    </w:rPr>
  </w:style>
  <w:style w:type="paragraph" w:styleId="af5">
    <w:name w:val="Balloon Text"/>
    <w:basedOn w:val="a"/>
    <w:link w:val="af6"/>
    <w:pPr>
      <w:spacing w:after="0" w:line="240" w:lineRule="auto"/>
    </w:pPr>
    <w:rPr>
      <w:rFonts w:ascii="Tahoma" w:hAnsi="Tahoma"/>
      <w:sz w:val="16"/>
    </w:rPr>
  </w:style>
  <w:style w:type="character" w:customStyle="1" w:styleId="af6">
    <w:name w:val="Текст выноски Знак"/>
    <w:basedOn w:val="1"/>
    <w:link w:val="af5"/>
    <w:rPr>
      <w:rFonts w:ascii="Tahoma" w:hAnsi="Tahoma"/>
      <w:sz w:val="16"/>
    </w:rPr>
  </w:style>
  <w:style w:type="paragraph" w:customStyle="1" w:styleId="12">
    <w:name w:val="Гиперссылка1"/>
    <w:link w:val="af7"/>
    <w:rPr>
      <w:color w:val="0000FF"/>
      <w:u w:val="single"/>
    </w:rPr>
  </w:style>
  <w:style w:type="character" w:styleId="af7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af8">
    <w:name w:val="Колонтитул"/>
    <w:basedOn w:val="a"/>
    <w:link w:val="af9"/>
  </w:style>
  <w:style w:type="character" w:customStyle="1" w:styleId="af9">
    <w:name w:val="Колонтитул"/>
    <w:basedOn w:val="1"/>
    <w:link w:val="af8"/>
    <w:rPr>
      <w:rFonts w:ascii="Calibri" w:hAnsi="Calibri"/>
      <w:sz w:val="22"/>
    </w:rPr>
  </w:style>
  <w:style w:type="paragraph" w:styleId="afa">
    <w:name w:val="index heading"/>
    <w:basedOn w:val="a"/>
    <w:link w:val="afb"/>
  </w:style>
  <w:style w:type="character" w:customStyle="1" w:styleId="afb">
    <w:name w:val="Указатель Знак"/>
    <w:basedOn w:val="1"/>
    <w:link w:val="afa"/>
    <w:rPr>
      <w:rFonts w:ascii="Calibri" w:hAnsi="Calibri"/>
      <w:sz w:val="22"/>
    </w:rPr>
  </w:style>
  <w:style w:type="paragraph" w:styleId="afc">
    <w:name w:val="List Paragraph"/>
    <w:basedOn w:val="a"/>
    <w:link w:val="afd"/>
    <w:pPr>
      <w:ind w:left="720"/>
      <w:contextualSpacing/>
    </w:pPr>
  </w:style>
  <w:style w:type="character" w:customStyle="1" w:styleId="afd">
    <w:name w:val="Абзац списка Знак"/>
    <w:basedOn w:val="1"/>
    <w:link w:val="afc"/>
    <w:rPr>
      <w:rFonts w:ascii="Calibri" w:hAnsi="Calibri"/>
      <w:sz w:val="22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e">
    <w:name w:val="List"/>
    <w:basedOn w:val="af"/>
    <w:link w:val="aff"/>
  </w:style>
  <w:style w:type="character" w:customStyle="1" w:styleId="aff">
    <w:name w:val="Список Знак"/>
    <w:basedOn w:val="aff0"/>
    <w:link w:val="afe"/>
    <w:rPr>
      <w:rFonts w:ascii="Calibri" w:hAnsi="Calibri"/>
      <w:sz w:val="22"/>
    </w:rPr>
  </w:style>
  <w:style w:type="paragraph" w:customStyle="1" w:styleId="ConsNormal">
    <w:name w:val="ConsNormal"/>
    <w:link w:val="ConsNormal0"/>
    <w:pPr>
      <w:widowControl w:val="0"/>
      <w:ind w:firstLine="720"/>
    </w:pPr>
    <w:rPr>
      <w:rFonts w:ascii="Arial" w:hAnsi="Arial"/>
    </w:rPr>
  </w:style>
  <w:style w:type="character" w:customStyle="1" w:styleId="ConsNormal0">
    <w:name w:val="ConsNormal"/>
    <w:link w:val="ConsNormal"/>
    <w:rPr>
      <w:rFonts w:ascii="Arial" w:hAnsi="Arial"/>
    </w:rPr>
  </w:style>
  <w:style w:type="paragraph" w:styleId="aff1">
    <w:name w:val="Subtitle"/>
    <w:next w:val="a"/>
    <w:link w:val="aff2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f2">
    <w:name w:val="Подзаголовок Знак"/>
    <w:link w:val="aff1"/>
    <w:rPr>
      <w:rFonts w:ascii="XO Thames" w:hAnsi="XO Thames"/>
      <w:i/>
      <w:sz w:val="24"/>
    </w:rPr>
  </w:style>
  <w:style w:type="paragraph" w:styleId="af">
    <w:name w:val="Body Text"/>
    <w:basedOn w:val="a"/>
    <w:link w:val="aff0"/>
    <w:pPr>
      <w:spacing w:after="140"/>
    </w:pPr>
  </w:style>
  <w:style w:type="character" w:customStyle="1" w:styleId="aff0">
    <w:name w:val="Основной текст Знак"/>
    <w:basedOn w:val="1"/>
    <w:link w:val="af"/>
    <w:rPr>
      <w:rFonts w:ascii="Calibri" w:hAnsi="Calibri"/>
      <w:sz w:val="22"/>
    </w:rPr>
  </w:style>
  <w:style w:type="paragraph" w:styleId="aff3">
    <w:name w:val="Title"/>
    <w:next w:val="a"/>
    <w:link w:val="aff4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4">
    <w:name w:val="Название Знак"/>
    <w:link w:val="aff3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5">
    <w:name w:val="Основной шрифт абзаца1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f5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0">
    <w:name w:val="Заголовок 6 Знак"/>
    <w:link w:val="6"/>
    <w:rPr>
      <w:rFonts w:ascii="Arial" w:hAnsi="Arial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748</Words>
  <Characters>4268</Characters>
  <Application>Microsoft Office Word</Application>
  <DocSecurity>4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Ануфриева Наталья Андреевна</dc:creator>
  <cp:lastModifiedBy>Ануфриева Наталья Андреевна</cp:lastModifiedBy>
  <cp:revision>2</cp:revision>
  <dcterms:created xsi:type="dcterms:W3CDTF">2024-08-29T09:56:00Z</dcterms:created>
  <dcterms:modified xsi:type="dcterms:W3CDTF">2024-08-29T09:56:00Z</dcterms:modified>
</cp:coreProperties>
</file>