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B4" w:rsidRDefault="003F639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B32" w:rsidRDefault="006A5B32" w:rsidP="006A5B3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6A5B32" w:rsidRDefault="006A5B32" w:rsidP="006A5B3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6A5B32" w:rsidRDefault="006A5B32" w:rsidP="006A5B3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3733B4" w:rsidRDefault="006A5B3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19.02.2024 № 395-п</w:t>
      </w:r>
      <w:bookmarkStart w:id="0" w:name="_GoBack"/>
      <w:bookmarkEnd w:id="0"/>
    </w:p>
    <w:p w:rsidR="003733B4" w:rsidRDefault="003733B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33B4" w:rsidRDefault="003733B4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</w:p>
    <w:p w:rsidR="003733B4" w:rsidRDefault="003F6394">
      <w:pPr>
        <w:pStyle w:val="ConsPlusNormal"/>
        <w:ind w:right="5612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Nimbus Roman" w:hAnsi="Nimbus Roman" w:cs="Times New Roman"/>
          <w:sz w:val="28"/>
          <w:szCs w:val="28"/>
        </w:rPr>
        <w:t>Копейского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городского округа от 23.10.2023 № 3444-п</w:t>
      </w:r>
    </w:p>
    <w:p w:rsidR="003733B4" w:rsidRDefault="003733B4">
      <w:pPr>
        <w:pStyle w:val="ConsPlusNormal"/>
        <w:jc w:val="both"/>
        <w:rPr>
          <w:rFonts w:ascii="Nimbus Roman" w:hAnsi="Nimbus Roman" w:cs="Times New Roman"/>
          <w:sz w:val="28"/>
          <w:szCs w:val="28"/>
        </w:rPr>
      </w:pPr>
    </w:p>
    <w:p w:rsidR="003733B4" w:rsidRDefault="003733B4">
      <w:pPr>
        <w:pStyle w:val="ConsPlusNormal"/>
        <w:jc w:val="both"/>
        <w:rPr>
          <w:rFonts w:ascii="Nimbus Roman" w:hAnsi="Nimbus Roman" w:cs="Times New Roman"/>
          <w:sz w:val="28"/>
          <w:szCs w:val="28"/>
        </w:rPr>
      </w:pPr>
    </w:p>
    <w:p w:rsidR="003733B4" w:rsidRDefault="003F6394">
      <w:pPr>
        <w:spacing w:after="0" w:line="240" w:lineRule="auto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lastRenderedPageBreak/>
        <w:tab/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>
        <w:rPr>
          <w:rFonts w:ascii="Nimbus Roman" w:hAnsi="Nimbus Roman" w:cs="Times New Roman"/>
          <w:sz w:val="28"/>
          <w:szCs w:val="28"/>
        </w:rPr>
        <w:t>Копейского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городского округа Челябинской области от 26.02.2014 № 862-МО «Об утверждении Положения о бюджетном процессе в Копейском городском округе», постановлением администрации </w:t>
      </w:r>
      <w:proofErr w:type="spellStart"/>
      <w:r>
        <w:rPr>
          <w:rFonts w:ascii="Nimbus Roman" w:hAnsi="Nimbus Roman" w:cs="Times New Roman"/>
          <w:sz w:val="28"/>
          <w:szCs w:val="28"/>
        </w:rPr>
        <w:t>Копейского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городского округа Челябинской области от 30.11.2023 № 3892-п «О поддержке инициативных проектов», Уставом муниципального образования «</w:t>
      </w:r>
      <w:proofErr w:type="spellStart"/>
      <w:r>
        <w:rPr>
          <w:rFonts w:ascii="Nimbus Roman" w:hAnsi="Nimbus Roman" w:cs="Times New Roman"/>
          <w:sz w:val="28"/>
          <w:szCs w:val="28"/>
        </w:rPr>
        <w:t>Копейский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городской округ», администрация </w:t>
      </w:r>
      <w:proofErr w:type="spellStart"/>
      <w:r>
        <w:rPr>
          <w:rFonts w:ascii="Nimbus Roman" w:hAnsi="Nimbus Roman" w:cs="Times New Roman"/>
          <w:sz w:val="28"/>
          <w:szCs w:val="28"/>
        </w:rPr>
        <w:t>Копейского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городского округа</w:t>
      </w:r>
    </w:p>
    <w:p w:rsidR="003733B4" w:rsidRDefault="003F6394">
      <w:pPr>
        <w:pStyle w:val="ConsPlusNormal"/>
        <w:jc w:val="both"/>
      </w:pPr>
      <w:r>
        <w:rPr>
          <w:rFonts w:ascii="Nimbus Roman" w:hAnsi="Nimbus Roman" w:cs="Times New Roman"/>
          <w:sz w:val="28"/>
          <w:szCs w:val="28"/>
        </w:rPr>
        <w:t>ПОСТАНОВЛЯЕТ:</w:t>
      </w:r>
    </w:p>
    <w:p w:rsidR="003733B4" w:rsidRDefault="003F6394">
      <w:pPr>
        <w:pStyle w:val="ConsPlusNormal"/>
        <w:ind w:firstLine="709"/>
        <w:jc w:val="both"/>
        <w:rPr>
          <w:rFonts w:ascii="Nimbus Roman" w:hAnsi="Nimbus Roman" w:cs="Times New Roman"/>
          <w:sz w:val="28"/>
          <w:szCs w:val="28"/>
        </w:rPr>
      </w:pPr>
      <w:r>
        <w:rPr>
          <w:rFonts w:ascii="Nimbus Roman" w:hAnsi="Nimbus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23.10.2023 № 3444-п «Об утверждении муниципальной программы «Реализация инициативных проектов в Копейском городском округе Челябинской области» изменения, изложив пункты 1.3 и 3.1 Таблицы 3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«Реализация инициативных проектов в Копейском городском округе Челябинской области» в следующей редакции</w:t>
      </w:r>
      <w:r>
        <w:rPr>
          <w:rFonts w:ascii="Nimbus Roman" w:hAnsi="Nimbus Roman" w:cs="Times New Roman"/>
          <w:sz w:val="28"/>
          <w:szCs w:val="28"/>
        </w:rPr>
        <w:t>:</w:t>
      </w:r>
    </w:p>
    <w:p w:rsidR="003733B4" w:rsidRDefault="003733B4">
      <w:pPr>
        <w:pStyle w:val="ConsPlusNormal"/>
        <w:ind w:firstLine="709"/>
        <w:jc w:val="both"/>
      </w:pPr>
    </w:p>
    <w:tbl>
      <w:tblPr>
        <w:tblStyle w:val="ae"/>
        <w:tblW w:w="9558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675"/>
        <w:gridCol w:w="3129"/>
        <w:gridCol w:w="1275"/>
        <w:gridCol w:w="709"/>
        <w:gridCol w:w="992"/>
        <w:gridCol w:w="1276"/>
        <w:gridCol w:w="375"/>
        <w:gridCol w:w="569"/>
        <w:gridCol w:w="558"/>
      </w:tblGrid>
      <w:tr w:rsidR="003733B4" w:rsidTr="003F6394">
        <w:trPr>
          <w:trHeight w:val="579"/>
        </w:trPr>
        <w:tc>
          <w:tcPr>
            <w:tcW w:w="675" w:type="dxa"/>
            <w:vMerge w:val="restart"/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«1.3</w:t>
            </w:r>
          </w:p>
        </w:tc>
        <w:tc>
          <w:tcPr>
            <w:tcW w:w="3129" w:type="dxa"/>
            <w:vMerge w:val="restart"/>
            <w:vAlign w:val="center"/>
          </w:tcPr>
          <w:p w:rsidR="003733B4" w:rsidRDefault="003F639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«Реконструкция сквера «Шахтерская Слава» (третья часть) у здания МУ «Дом культуры им. 30 лет ВЛКСМ»</w:t>
            </w:r>
          </w:p>
        </w:tc>
        <w:tc>
          <w:tcPr>
            <w:tcW w:w="1275" w:type="dxa"/>
            <w:vMerge w:val="restart"/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УК</w:t>
            </w:r>
          </w:p>
        </w:tc>
        <w:tc>
          <w:tcPr>
            <w:tcW w:w="709" w:type="dxa"/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ОБ</w:t>
            </w:r>
          </w:p>
        </w:tc>
        <w:tc>
          <w:tcPr>
            <w:tcW w:w="992" w:type="dxa"/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8 491,50</w:t>
            </w:r>
          </w:p>
        </w:tc>
        <w:tc>
          <w:tcPr>
            <w:tcW w:w="1276" w:type="dxa"/>
            <w:vMerge w:val="restart"/>
            <w:vAlign w:val="center"/>
          </w:tcPr>
          <w:p w:rsidR="003733B4" w:rsidRDefault="003F6394" w:rsidP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8 500,00</w:t>
            </w:r>
          </w:p>
        </w:tc>
        <w:tc>
          <w:tcPr>
            <w:tcW w:w="375" w:type="dxa"/>
            <w:vMerge w:val="restart"/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 w:val="restart"/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</w:tr>
      <w:tr w:rsidR="003733B4" w:rsidTr="003F6394">
        <w:trPr>
          <w:trHeight w:val="579"/>
        </w:trPr>
        <w:tc>
          <w:tcPr>
            <w:tcW w:w="675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МБ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8,50</w:t>
            </w: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</w:tr>
      <w:tr w:rsidR="003733B4" w:rsidTr="003F6394">
        <w:trPr>
          <w:trHeight w:val="580"/>
        </w:trPr>
        <w:tc>
          <w:tcPr>
            <w:tcW w:w="675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ИП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733B4" w:rsidRDefault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  <w:vAlign w:val="center"/>
          </w:tcPr>
          <w:p w:rsidR="003733B4" w:rsidRDefault="003733B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</w:tr>
      <w:tr w:rsidR="003F6394" w:rsidTr="003F6394">
        <w:trPr>
          <w:trHeight w:val="579"/>
        </w:trPr>
        <w:tc>
          <w:tcPr>
            <w:tcW w:w="675" w:type="dxa"/>
            <w:vMerge w:val="restart"/>
            <w:vAlign w:val="center"/>
          </w:tcPr>
          <w:p w:rsidR="003F6394" w:rsidRDefault="003F6394" w:rsidP="003F639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3.1</w:t>
            </w:r>
          </w:p>
        </w:tc>
        <w:tc>
          <w:tcPr>
            <w:tcW w:w="3129" w:type="dxa"/>
            <w:vMerge w:val="restart"/>
            <w:vAlign w:val="center"/>
          </w:tcPr>
          <w:p w:rsidR="003F6394" w:rsidRDefault="003F6394" w:rsidP="003F639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«Каток в сквере Калинина»</w:t>
            </w:r>
          </w:p>
        </w:tc>
        <w:tc>
          <w:tcPr>
            <w:tcW w:w="1275" w:type="dxa"/>
            <w:vMerge w:val="restart"/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 xml:space="preserve">МКУ КГО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благоустройства»</w:t>
            </w:r>
          </w:p>
        </w:tc>
        <w:tc>
          <w:tcPr>
            <w:tcW w:w="709" w:type="dxa"/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ОБ</w:t>
            </w:r>
          </w:p>
        </w:tc>
        <w:tc>
          <w:tcPr>
            <w:tcW w:w="992" w:type="dxa"/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7 258,45</w:t>
            </w:r>
          </w:p>
        </w:tc>
        <w:tc>
          <w:tcPr>
            <w:tcW w:w="1276" w:type="dxa"/>
            <w:vMerge w:val="restart"/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7 414,00»</w:t>
            </w:r>
          </w:p>
        </w:tc>
        <w:tc>
          <w:tcPr>
            <w:tcW w:w="375" w:type="dxa"/>
            <w:vMerge w:val="restart"/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 w:val="restart"/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</w:tr>
      <w:tr w:rsidR="003F6394" w:rsidTr="003F6394">
        <w:trPr>
          <w:trHeight w:val="579"/>
        </w:trPr>
        <w:tc>
          <w:tcPr>
            <w:tcW w:w="675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МБ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7,27</w:t>
            </w: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</w:tr>
      <w:tr w:rsidR="003F6394" w:rsidTr="003F6394">
        <w:trPr>
          <w:trHeight w:val="580"/>
        </w:trPr>
        <w:tc>
          <w:tcPr>
            <w:tcW w:w="675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ИП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center"/>
              <w:rPr>
                <w:rFonts w:ascii="Nimbus Roman" w:hAnsi="Nimbus Roman" w:cs="Times New Roman"/>
                <w:sz w:val="24"/>
                <w:szCs w:val="24"/>
              </w:rPr>
            </w:pPr>
            <w:r>
              <w:rPr>
                <w:rFonts w:ascii="Nimbus Roman" w:hAnsi="Nimbus Roman" w:cs="Times New Roman"/>
                <w:sz w:val="24"/>
                <w:szCs w:val="24"/>
              </w:rPr>
              <w:t>148,28</w:t>
            </w: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  <w:vAlign w:val="center"/>
          </w:tcPr>
          <w:p w:rsidR="003F6394" w:rsidRDefault="003F6394" w:rsidP="005B6E54">
            <w:pPr>
              <w:pStyle w:val="ConsPlusNormal"/>
              <w:jc w:val="both"/>
              <w:rPr>
                <w:rFonts w:ascii="Nimbus Roman" w:hAnsi="Nimbus Roman" w:cs="Times New Roman"/>
                <w:sz w:val="24"/>
                <w:szCs w:val="24"/>
              </w:rPr>
            </w:pPr>
          </w:p>
        </w:tc>
      </w:tr>
    </w:tbl>
    <w:p w:rsidR="003733B4" w:rsidRDefault="003F6394">
      <w:pPr>
        <w:pStyle w:val="ad"/>
        <w:widowControl w:val="0"/>
        <w:spacing w:line="240" w:lineRule="auto"/>
        <w:ind w:left="0"/>
        <w:jc w:val="both"/>
      </w:pPr>
      <w:r>
        <w:rPr>
          <w:rFonts w:ascii="Nimbus Roman" w:hAnsi="Nimbus Roman"/>
          <w:sz w:val="28"/>
          <w:szCs w:val="28"/>
        </w:rPr>
        <w:tab/>
        <w:t>2. </w:t>
      </w:r>
      <w:r>
        <w:rPr>
          <w:rFonts w:ascii="Times New Roman" w:hAnsi="Times New Roman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</w:t>
      </w:r>
      <w:proofErr w:type="spellStart"/>
      <w:r>
        <w:rPr>
          <w:rFonts w:ascii="Times New Roman" w:hAnsi="Times New Roman"/>
          <w:sz w:val="28"/>
          <w:szCs w:val="28"/>
        </w:rPr>
        <w:t>Саламадин</w:t>
      </w:r>
      <w:proofErr w:type="spellEnd"/>
      <w:r>
        <w:rPr>
          <w:rFonts w:ascii="Times New Roman" w:hAnsi="Times New Roman"/>
          <w:sz w:val="28"/>
          <w:szCs w:val="28"/>
        </w:rPr>
        <w:t xml:space="preserve"> П.А.)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в сети Интернет.</w:t>
      </w:r>
    </w:p>
    <w:p w:rsidR="003733B4" w:rsidRDefault="003F6394">
      <w:pPr>
        <w:pStyle w:val="ad"/>
        <w:widowControl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3. 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</w:t>
      </w:r>
      <w:r>
        <w:rPr>
          <w:rFonts w:ascii="Times New Roman" w:hAnsi="Times New Roman"/>
          <w:sz w:val="28"/>
          <w:szCs w:val="28"/>
        </w:rPr>
        <w:lastRenderedPageBreak/>
        <w:t>средств, предусмотренных на эти цели.</w:t>
      </w:r>
    </w:p>
    <w:p w:rsidR="003733B4" w:rsidRDefault="003F6394">
      <w:pPr>
        <w:pStyle w:val="ad"/>
        <w:widowControl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4. Контроль исполнения настоящего постановления возложить на заместителя Главы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по территориальному развитию Арасланова А.Н.</w:t>
      </w:r>
    </w:p>
    <w:p w:rsidR="003733B4" w:rsidRDefault="003F6394">
      <w:pPr>
        <w:pStyle w:val="ad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Настоящее постановление вступает в силу с 01 января 2024 года и применяется к правоотношениям, начиная с формирования проекта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«О бюджете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на 2024 год и плановый период 2025-2026 годов».</w:t>
      </w:r>
    </w:p>
    <w:p w:rsidR="003733B4" w:rsidRDefault="003733B4">
      <w:pPr>
        <w:pStyle w:val="ad"/>
        <w:widowControl w:val="0"/>
        <w:tabs>
          <w:tab w:val="left" w:pos="0"/>
          <w:tab w:val="left" w:pos="993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733B4" w:rsidRDefault="003733B4">
      <w:pPr>
        <w:pStyle w:val="ad"/>
        <w:widowControl w:val="0"/>
        <w:tabs>
          <w:tab w:val="left" w:pos="0"/>
          <w:tab w:val="left" w:pos="993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733B4" w:rsidRDefault="003733B4">
      <w:pPr>
        <w:pStyle w:val="ad"/>
        <w:widowControl w:val="0"/>
        <w:tabs>
          <w:tab w:val="left" w:pos="0"/>
          <w:tab w:val="left" w:pos="993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733B4" w:rsidRDefault="003F6394">
      <w:pPr>
        <w:pStyle w:val="ConsPlusNormal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Глава городского округа</w:t>
      </w:r>
      <w:r>
        <w:rPr>
          <w:rFonts w:ascii="Nimbus Roman" w:hAnsi="Nimbus Roman" w:cs="Times New Roman"/>
          <w:sz w:val="28"/>
          <w:szCs w:val="28"/>
        </w:rPr>
        <w:tab/>
      </w:r>
      <w:r>
        <w:rPr>
          <w:rFonts w:ascii="Nimbus Roman" w:hAnsi="Nimbus Roman" w:cs="Times New Roman"/>
          <w:sz w:val="28"/>
          <w:szCs w:val="28"/>
        </w:rPr>
        <w:tab/>
      </w:r>
      <w:r>
        <w:rPr>
          <w:rFonts w:ascii="Nimbus Roman" w:hAnsi="Nimbus Roman" w:cs="Times New Roman"/>
          <w:sz w:val="28"/>
          <w:szCs w:val="28"/>
        </w:rPr>
        <w:tab/>
      </w:r>
      <w:r>
        <w:rPr>
          <w:rFonts w:ascii="Nimbus Roman" w:hAnsi="Nimbus Roman" w:cs="Times New Roman"/>
          <w:sz w:val="28"/>
          <w:szCs w:val="28"/>
        </w:rPr>
        <w:tab/>
      </w:r>
      <w:r>
        <w:rPr>
          <w:rFonts w:ascii="Nimbus Roman" w:hAnsi="Nimbus Roman" w:cs="Times New Roman"/>
          <w:sz w:val="28"/>
          <w:szCs w:val="28"/>
        </w:rPr>
        <w:tab/>
      </w:r>
      <w:r>
        <w:rPr>
          <w:rFonts w:ascii="Nimbus Roman" w:hAnsi="Nimbus Roman" w:cs="Times New Roman"/>
          <w:sz w:val="28"/>
          <w:szCs w:val="28"/>
        </w:rPr>
        <w:tab/>
        <w:t xml:space="preserve">         А.М. </w:t>
      </w:r>
      <w:proofErr w:type="spellStart"/>
      <w:r>
        <w:rPr>
          <w:rFonts w:ascii="Nimbus Roman" w:hAnsi="Nimbus Roman" w:cs="Times New Roman"/>
          <w:sz w:val="28"/>
          <w:szCs w:val="28"/>
        </w:rPr>
        <w:t>Фалейчик</w:t>
      </w:r>
      <w:proofErr w:type="spellEnd"/>
    </w:p>
    <w:sectPr w:rsidR="003733B4">
      <w:headerReference w:type="default" r:id="rId7"/>
      <w:pgSz w:w="11906" w:h="16838"/>
      <w:pgMar w:top="1134" w:right="624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A4" w:rsidRDefault="003F6394">
      <w:pPr>
        <w:spacing w:after="0" w:line="240" w:lineRule="auto"/>
      </w:pPr>
      <w:r>
        <w:separator/>
      </w:r>
    </w:p>
  </w:endnote>
  <w:endnote w:type="continuationSeparator" w:id="0">
    <w:p w:rsidR="00C11AA4" w:rsidRDefault="003F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A4" w:rsidRDefault="003F6394">
      <w:pPr>
        <w:spacing w:after="0" w:line="240" w:lineRule="auto"/>
      </w:pPr>
      <w:r>
        <w:separator/>
      </w:r>
    </w:p>
  </w:footnote>
  <w:footnote w:type="continuationSeparator" w:id="0">
    <w:p w:rsidR="00C11AA4" w:rsidRDefault="003F6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680191"/>
      <w:docPartObj>
        <w:docPartGallery w:val="Page Numbers (Top of Page)"/>
        <w:docPartUnique/>
      </w:docPartObj>
    </w:sdtPr>
    <w:sdtEndPr/>
    <w:sdtContent>
      <w:p w:rsidR="003733B4" w:rsidRDefault="003F639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5B3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733B4" w:rsidRDefault="003733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651D2"/>
    <w:multiLevelType w:val="multilevel"/>
    <w:tmpl w:val="475E50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441B6B"/>
    <w:multiLevelType w:val="multilevel"/>
    <w:tmpl w:val="FB2093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B4"/>
    <w:rsid w:val="003733B4"/>
    <w:rsid w:val="003F6394"/>
    <w:rsid w:val="006A5B32"/>
    <w:rsid w:val="00C1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D138"/>
  <w15:docId w15:val="{E62516D8-2278-4622-A6CF-1C8422A7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c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numbering" w:customStyle="1" w:styleId="WW8Num2">
    <w:name w:val="WW8Num2"/>
    <w:qFormat/>
  </w:style>
  <w:style w:type="numbering" w:customStyle="1" w:styleId="WW8Num1">
    <w:name w:val="WW8Num1"/>
    <w:qFormat/>
  </w:style>
  <w:style w:type="table" w:styleId="ae">
    <w:name w:val="Table Grid"/>
    <w:basedOn w:val="a1"/>
    <w:uiPriority w:val="59"/>
    <w:rsid w:val="002C7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ue.kurovskaya</dc:creator>
  <dc:description/>
  <cp:lastModifiedBy>Мухаметзянова Юлия Александровна</cp:lastModifiedBy>
  <cp:revision>2</cp:revision>
  <cp:lastPrinted>2024-01-18T17:10:00Z</cp:lastPrinted>
  <dcterms:created xsi:type="dcterms:W3CDTF">2024-02-20T03:22:00Z</dcterms:created>
  <dcterms:modified xsi:type="dcterms:W3CDTF">2024-02-20T03:22:00Z</dcterms:modified>
  <dc:language>ru-RU</dc:language>
</cp:coreProperties>
</file>