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32"/>
          <w:szCs w:val="32"/>
          <w:highlight w:val="none"/>
        </w:rPr>
      </w:pPr>
      <w:r>
        <w:rPr>
          <w:b/>
          <w:bCs/>
          <w:sz w:val="32"/>
          <w:szCs w:val="32"/>
        </w:rPr>
        <w:t xml:space="preserve">АЛГОРИТМ ДЕЙСТВИЙ </w:t>
      </w:r>
      <w:r>
        <w:rPr>
          <w:b/>
          <w:bCs/>
          <w:sz w:val="32"/>
          <w:szCs w:val="32"/>
        </w:rPr>
        <w:t xml:space="preserve">РАБОТОДАТЕЛЯ </w:t>
      </w:r>
      <w:r>
        <w:rPr>
          <w:b/>
          <w:bCs/>
          <w:sz w:val="32"/>
          <w:szCs w:val="32"/>
          <w:highlight w:val="none"/>
        </w:rPr>
      </w:r>
      <w:r>
        <w:rPr>
          <w:b/>
          <w:bCs/>
          <w:sz w:val="32"/>
          <w:szCs w:val="32"/>
          <w:highlight w:val="none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ПРИ НЕСЧАСТНОМ СЛУЧАЕ В ОРГАНИЗАЦИИ </w:t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highlight w:val="none"/>
        </w:rPr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Несчастный случай на производстве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- это собы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тие,которое произошло в      результате выполнения трудовых обязанностей работником и повлекшее за     собой травму, острое отравление, или другое повреждение здоровью, вплоть до летального исхода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Причины несчастных случаев могут быть различными: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8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нарушение правил техники безопасности;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недостаточная квалификация и невнимательность работника;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неисправное оборудование или его неправильное использование;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неблагоприятные условия труда;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человеческий фактор.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Несчастные случаи могу произойти как непосредственно на рабочем месте, так и вне его, если работник выполняет свои трудовые обязанности или действия, связанные с ним.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Несчастные случаи на производстве подразделяются на несколько типов: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8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Инциденты на производстве: происходят с работниками, студентами,   учениками на территории предприятия (организации,учреждения) или при выполнении работы по заданию руководства, включая поездки к     месту работы на транспорте предприятия.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Случаи связанные с трудовой деятельностью: происходят при                 исполнении общественных или государственных обязанностей, при       следовании к месту работы или во время командировок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Бытовые: происходят вне рабочего времени и не связаны напрямую с     выполнением трудовых обязанностей.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Несчастный случай признается производственным, если он повлёк: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8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перевод на другую работу;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временную или стойкую утрату трудоспособности;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смерть работника.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Расследованию подлежат: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травмы, полученные от аварий, взрывов, обрушений, стихийных           бедствий;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ожоги,обморожения, утопления;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укусы и травмы от животных и насекомых;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телесные повреждения от излучения или электрического тока;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другие повреждения здоровья из-за внешних факторов.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Не считаются производственными случаи: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8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Смерть из-за общего заболевания или самоубийства;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Травмы или смерть, вызванные алкогольным, наркотическим или         токсическим опьянением без связи с работой;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Происшествие во время уголовно наказуемых действий.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 w:themeColor="text1"/>
          <w:sz w:val="26"/>
          <w:szCs w:val="26"/>
        </w:rPr>
        <w:t xml:space="preserve">Расследование и учет несчастных случаев на производстве проводят в  соответствии с Трудовым Кодексом Российской Федерации (ст.227-231).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highlight w:val="none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8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1.  Немедленно оказать пострадавшему доврачебную помощь и при необходимости доставить в лечебное учреждение.(вызвать бригаду скорой помощи по экстренному номеру 112) ст. 228  Трудового Кодекса РФ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2. Принять меры к ограждению и сохранению обстановки на рабочем месте, где произошел несчастный случай,зафиксировать место происшествия (фото,схемы, видео), ст. 228 Трудового Кодекса РФ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3. Квалифицировать происшедший несчастный случай, в соответствии с заключением о тяжести травмы (легкая, тяжелая, со смертельным исходом).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4. Направить извещение о несчастном случае в соответствующие органы, ст. 228 Трудового Кодекса РФ: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Государственная инспекция труда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(ГИТ)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 Челябинской области </w:t>
      </w:r>
      <w:hyperlink r:id="rId9" w:tooltip="https://git74.rostrud.gov.ru/" w:history="1">
        <w:r>
          <w:rPr>
            <w:rStyle w:val="843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sz w:val="26"/>
            <w:szCs w:val="26"/>
            <w:u w:val="none"/>
          </w:rPr>
          <w:t xml:space="preserve">https://git74.rostrud.gov.ru/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тел.: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8 (800) 707-88-41,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+7 (351) 237-08-32,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+7 (351) 263-71-20,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+7 (912) 800-34-65;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Уполномоченный по охране труда органа местного самоуправления </w:t>
      </w:r>
      <w:hyperlink r:id="rId10" w:tooltip="mailto:ot@akgo74.ru" w:history="1">
        <w:r>
          <w:rPr>
            <w:rStyle w:val="843"/>
            <w:rFonts w:ascii="Times New Roman" w:hAnsi="Times New Roman" w:eastAsia="Times New Roman" w:cs="Times New Roman"/>
            <w:b w:val="0"/>
            <w:bCs w:val="0"/>
            <w:i w:val="0"/>
            <w:iCs w:val="0"/>
            <w:sz w:val="26"/>
            <w:szCs w:val="26"/>
          </w:rPr>
          <w:t xml:space="preserve">ot@akgo74.ru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, тел.: (835139) 42-772;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Территориальное объединение профсоюзов тел.:(835139) 3-78-89, ул. Ленина, 54);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Фонд социального страхования ЧО </w:t>
      </w:r>
      <w:hyperlink r:id="rId11" w:tooltip="https://sfr.gov.ru/branches/chelyabinsk/" w:history="1">
        <w:r>
          <w:rPr>
            <w:rStyle w:val="843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sz w:val="26"/>
            <w:szCs w:val="26"/>
            <w:u w:val="none"/>
          </w:rPr>
          <w:t xml:space="preserve">sfr.gov.ru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тел.: 8(351) 214-61-93;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Прокуратура Копейского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 городского округа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тел.: 8 (35139) 2-54-17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Официальный сайт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Прокуратуры Челябинской области </w:t>
      </w:r>
      <w:hyperlink r:id="rId12" w:tooltip="http://epp.genproc.gov.ru/" w:history="1">
        <w:r>
          <w:rPr>
            <w:rStyle w:val="843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sz w:val="26"/>
            <w:szCs w:val="26"/>
            <w:u w:val="none"/>
          </w:rPr>
          <w:t xml:space="preserve">http://epp.genproc.gov.ru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 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риемная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тел.: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351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 2822801, единый ко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нтакт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u w:val="none"/>
        </w:rPr>
        <w:t xml:space="preserve">-центр 8 (800)100 00 01.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  <w:t xml:space="preserve">При остром отравлении обязательно сообщается в санитарно-эпидемиологический надзор.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. Приказом по организации создать комиссию по расследованию НС не менее трех человек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 (обязательно нечетное количество членов комиссии)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ст. 229 Трудового Кодекса.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6. Создать условия для работы комиссии и по окончании расследования утвердить акт о несчастном случае по форме Н-1,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см. приложение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 Приказ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  <w:t xml:space="preserve"> Минтруда России от 20.04.2022 № 223н.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6"/>
          <w:szCs w:val="26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7.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Выдать экземпляр акта по форме Н-1 пострадавшему (родственникам погибшего или законным представителям). Материалы расследования направить в соответствующие органы.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6"/>
          <w:szCs w:val="26"/>
          <w:highlight w:val="none"/>
          <w:u w:val="none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8. Зарегистрировать акт по форме Н-1 в журнале регистраций несчастных случаев и включить имевший место несчастный случай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  <w:t xml:space="preserve">в статистический отчет о временной нетрудоспособности и травматизме на производстве. Материалы расследования хранить в организации в течении 45 лет.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r>
    </w:p>
    <w:p>
      <w:pPr>
        <w:pStyle w:val="841"/>
        <w:jc w:val="left"/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6"/>
          <w:szCs w:val="26"/>
          <w:u w:val="none"/>
        </w:rPr>
      </w:r>
    </w:p>
    <w:tbl>
      <w:tblPr>
        <w:tblW w:w="5721" w:type="dxa"/>
        <w:tblInd w:w="2032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721"/>
      </w:tblGrid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1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НЕСЧАСТНЫЕ СЛУЧАИ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jc w:val="left"/>
        <w:rPr>
          <w:strike w:val="0"/>
          <w:u w:val="none"/>
        </w:rPr>
      </w:pPr>
      <w:r>
        <w:rPr>
          <w:strike w:val="0"/>
          <w:u w:val="none"/>
        </w:rPr>
      </w:r>
      <w:r>
        <w:rPr>
          <w:strike w:val="0"/>
          <w:u w:val="none"/>
        </w:rPr>
      </w:r>
      <w:r>
        <w:rPr>
          <w:strike w:val="0"/>
          <w:u w:val="none"/>
        </w:rPr>
      </w:r>
    </w:p>
    <w:p>
      <w:pPr>
        <w:pStyle w:val="841"/>
        <w:jc w:val="left"/>
        <w:rPr>
          <w:strike w:val="0"/>
          <w:u w:val="none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0"/>
          <w:i w:val="0"/>
          <w:caps w:val="0"/>
          <w:smallCaps w:val="0"/>
          <w:color w:val="333333"/>
          <w:spacing w:val="0"/>
          <w:sz w:val="21"/>
        </w:rPr>
      </w:r>
      <w:r>
        <w:rPr>
          <w:strike w:val="0"/>
          <w:u w:val="none"/>
        </w:rPr>
      </w:r>
      <w:r>
        <w:rPr>
          <w:strike w:val="0"/>
          <w:u w:val="none"/>
        </w:rPr>
      </w:r>
    </w:p>
    <w:tbl>
      <w:tblPr>
        <w:tblW w:w="9750" w:type="dxa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46"/>
        <w:gridCol w:w="490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46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Л</w:t>
            </w:r>
            <w:r>
              <w:rPr>
                <w:sz w:val="28"/>
                <w:szCs w:val="28"/>
              </w:rPr>
              <w:t xml:space="preserve">ёгкие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4" w:type="dxa"/>
            <w:textDirection w:val="lrTb"/>
            <w:noWrap w:val="false"/>
          </w:tcPr>
          <w:p>
            <w:pPr>
              <w:pStyle w:val="8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Тяжелые, групповые, смертельные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left"/>
        <w:rPr>
          <w:strike w:val="0"/>
          <w:sz w:val="28"/>
          <w:szCs w:val="28"/>
          <w:u w:val="none"/>
        </w:rPr>
      </w:pPr>
      <w:r>
        <w:rPr>
          <w:strike w:val="0"/>
          <w:sz w:val="28"/>
          <w:szCs w:val="28"/>
          <w:u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4310085</wp:posOffset>
                </wp:positionH>
                <wp:positionV relativeFrom="paragraph">
                  <wp:posOffset>94294</wp:posOffset>
                </wp:positionV>
                <wp:extent cx="590550" cy="438596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3859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67" type="#_x0000_t67" style="position:absolute;z-index:13312;o:allowoverlap:true;o:allowincell:true;mso-position-horizontal-relative:text;margin-left:339.38pt;mso-position-horizontal:absolute;mso-position-vertical-relative:text;margin-top:7.42pt;mso-position-vertical:absolute;width:46.50pt;height:34.54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1147785</wp:posOffset>
                </wp:positionH>
                <wp:positionV relativeFrom="paragraph">
                  <wp:posOffset>36921</wp:posOffset>
                </wp:positionV>
                <wp:extent cx="590550" cy="438596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3859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67" type="#_x0000_t67" style="position:absolute;z-index:13312;o:allowoverlap:true;o:allowincell:true;mso-position-horizontal-relative:text;margin-left:90.38pt;mso-position-horizontal:absolute;mso-position-vertical-relative:text;margin-top:2.91pt;mso-position-vertical:absolute;width:46.50pt;height:34.54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trike w:val="0"/>
          <w:sz w:val="28"/>
          <w:szCs w:val="28"/>
          <w:u w:val="none"/>
        </w:rPr>
      </w:r>
      <w:r>
        <w:rPr>
          <w:strike w:val="0"/>
          <w:sz w:val="28"/>
          <w:szCs w:val="28"/>
          <w:u w:val="none"/>
        </w:rPr>
      </w:r>
    </w:p>
    <w:p>
      <w:r/>
      <w:r/>
    </w:p>
    <w:p>
      <w:r/>
      <w:r/>
    </w:p>
    <w:p>
      <w:pPr>
        <w:pStyle w:val="841"/>
        <w:jc w:val="left"/>
        <w:rPr>
          <w:strike w:val="0"/>
          <w:sz w:val="28"/>
          <w:szCs w:val="28"/>
          <w:u w:val="none"/>
        </w:rPr>
      </w:pPr>
      <w:r>
        <w:rPr>
          <w:sz w:val="28"/>
          <w:szCs w:val="28"/>
        </w:rPr>
      </w:r>
      <w:r>
        <w:rPr>
          <w:strike w:val="0"/>
          <w:sz w:val="28"/>
          <w:szCs w:val="28"/>
          <w:u w:val="none"/>
        </w:rPr>
      </w:r>
      <w:r>
        <w:rPr>
          <w:strike w:val="0"/>
          <w:sz w:val="28"/>
          <w:szCs w:val="28"/>
          <w:u w:val="none"/>
        </w:rPr>
      </w:r>
    </w:p>
    <w:tbl>
      <w:tblPr>
        <w:tblW w:w="5000" w:type="pct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Расследование в течение 3-х дней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Расследование в течение 15 дней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1147785</wp:posOffset>
                </wp:positionH>
                <wp:positionV relativeFrom="paragraph">
                  <wp:posOffset>67914</wp:posOffset>
                </wp:positionV>
                <wp:extent cx="590550" cy="438596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3859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67" type="#_x0000_t67" style="position:absolute;z-index:13312;o:allowoverlap:true;o:allowincell:true;mso-position-horizontal-relative:text;margin-left:90.38pt;mso-position-horizontal:absolute;mso-position-vertical-relative:text;margin-top:5.35pt;mso-position-vertical:absolute;width:46.50pt;height:34.54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4310085</wp:posOffset>
                </wp:positionH>
                <wp:positionV relativeFrom="paragraph">
                  <wp:posOffset>67914</wp:posOffset>
                </wp:positionV>
                <wp:extent cx="590550" cy="438596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3859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67" type="#_x0000_t67" style="position:absolute;z-index:13312;o:allowoverlap:true;o:allowincell:true;mso-position-horizontal-relative:text;margin-left:339.38pt;mso-position-horizontal:absolute;mso-position-vertical-relative:text;margin-top:5.35pt;mso-position-vertical:absolute;width:46.50pt;height:34.54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r/>
      <w:r/>
    </w:p>
    <w:p>
      <w:pPr>
        <w:jc w:val="left"/>
        <w:rPr>
          <w:strike w:val="0"/>
          <w:u w:val="none"/>
        </w:rPr>
      </w:pPr>
      <w:r>
        <w:rPr>
          <w:strike w:val="0"/>
          <w:u w:val="none"/>
        </w:rPr>
      </w:r>
      <w:r>
        <w:rPr>
          <w:strike w:val="0"/>
          <w:u w:val="none"/>
        </w:rPr>
      </w:r>
      <w:r>
        <w:rPr>
          <w:strike w:val="0"/>
          <w:u w:val="none"/>
        </w:rPr>
      </w:r>
    </w:p>
    <w:p>
      <w:pPr>
        <w:pStyle w:val="841"/>
        <w:jc w:val="left"/>
        <w:rPr>
          <w:strike w:val="0"/>
          <w:u w:val="none"/>
        </w:rPr>
      </w:pPr>
      <w:r>
        <w:rPr>
          <w:strike w:val="0"/>
          <w:u w:val="none"/>
        </w:rPr>
      </w:r>
      <w:r>
        <w:rPr>
          <w:strike w:val="0"/>
          <w:u w:val="none"/>
        </w:rPr>
      </w:r>
      <w:r>
        <w:rPr>
          <w:strike w:val="0"/>
          <w:u w:val="none"/>
        </w:rPr>
      </w:r>
    </w:p>
    <w:tbl>
      <w:tblPr>
        <w:tblW w:w="5000" w:type="pct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Расследует комиссия организации, создается приказом в составе не менее 3-х человек (обязательно нечетное количество членов комиссии)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8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Извещение в течение суток в: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Прокуратуру;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Федеральный орган государственной власти и субъекта РФ по ведомственной принадлежности;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Территориальное объединение профорганизаций;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Органы государственного надзора;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Роспотребнадзор (острое отравление)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1147785</wp:posOffset>
                </wp:positionH>
                <wp:positionV relativeFrom="paragraph">
                  <wp:posOffset>67914</wp:posOffset>
                </wp:positionV>
                <wp:extent cx="590550" cy="387074"/>
                <wp:effectExtent l="6349" t="6349" r="6349" b="6349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9" cy="387073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67" type="#_x0000_t67" style="position:absolute;z-index:13312;o:allowoverlap:true;o:allowincell:true;mso-position-horizontal-relative:text;margin-left:90.38pt;mso-position-horizontal:absolute;mso-position-vertical-relative:text;margin-top:5.35pt;mso-position-vertical:absolute;width:46.50pt;height:30.48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4233885</wp:posOffset>
                </wp:positionH>
                <wp:positionV relativeFrom="paragraph">
                  <wp:posOffset>67914</wp:posOffset>
                </wp:positionV>
                <wp:extent cx="590550" cy="387074"/>
                <wp:effectExtent l="6349" t="6349" r="6349" b="6349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9" cy="387073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67" type="#_x0000_t67" style="position:absolute;z-index:13312;o:allowoverlap:true;o:allowincell:true;mso-position-horizontal-relative:text;margin-left:333.38pt;mso-position-horizontal:absolute;mso-position-vertical-relative:text;margin-top:5.35pt;mso-position-vertical:absolute;width:46.50pt;height:30.48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r/>
      <w:r/>
    </w:p>
    <w:p>
      <w:pPr>
        <w:pStyle w:val="841"/>
        <w:jc w:val="left"/>
        <w:rPr>
          <w:b/>
          <w:bCs/>
          <w:caps w:val="0"/>
          <w:smallCaps w:val="0"/>
          <w:strike w:val="0"/>
          <w:u w:val="none"/>
        </w:rPr>
      </w:pPr>
      <w:r>
        <w:rPr>
          <w:b w:val="0"/>
          <w:bCs w:val="0"/>
        </w:rPr>
      </w:r>
      <w:r>
        <w:rPr>
          <w:b/>
          <w:bCs/>
          <w:caps w:val="0"/>
          <w:smallCaps w:val="0"/>
          <w:strike w:val="0"/>
          <w:u w:val="none"/>
        </w:rPr>
      </w:r>
      <w:r>
        <w:rPr>
          <w:b/>
          <w:bCs/>
          <w:caps w:val="0"/>
          <w:smallCaps w:val="0"/>
          <w:strike w:val="0"/>
          <w:u w:val="none"/>
        </w:rPr>
      </w:r>
    </w:p>
    <w:tbl>
      <w:tblPr>
        <w:tblW w:w="5000" w:type="pct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Составляется Акт о несчастном случае по форме Н-1 на каждого пострадавшего в 2 (3) экземплярах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Приказом работодателя назначается комиссия из представителей </w:t>
            </w:r>
            <w:r>
              <w:rPr>
                <w:sz w:val="28"/>
                <w:szCs w:val="28"/>
              </w:rPr>
              <w:t xml:space="preserve">пунктов 2,3,4 председатель -Государственный инспектор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caps w:val="0"/>
          <w:smallCaps w:val="0"/>
          <w:strike w:val="0"/>
          <w:highlight w:val="none"/>
          <w:u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909660</wp:posOffset>
                </wp:positionH>
                <wp:positionV relativeFrom="paragraph">
                  <wp:posOffset>67914</wp:posOffset>
                </wp:positionV>
                <wp:extent cx="647700" cy="1974972"/>
                <wp:effectExtent l="6349" t="6349" r="6349" b="6349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7699" cy="1974972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67" type="#_x0000_t67" style="position:absolute;z-index:13312;o:allowoverlap:true;o:allowincell:true;mso-position-horizontal-relative:text;margin-left:71.63pt;mso-position-horizontal:absolute;mso-position-vertical-relative:text;margin-top:5.35pt;mso-position-vertical:absolute;width:51.00pt;height:155.51pt;mso-wrap-distance-left:9.07pt;mso-wrap-distance-top:0.00pt;mso-wrap-distance-right:9.07pt;mso-wrap-distance-bottom:0.00pt;rotation:0;visibility:visible;" filled="f" strokecolor="#000000" strokeweight="1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3424260</wp:posOffset>
                </wp:positionH>
                <wp:positionV relativeFrom="paragraph">
                  <wp:posOffset>67914</wp:posOffset>
                </wp:positionV>
                <wp:extent cx="590550" cy="438596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3859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7" o:spid="_x0000_s7" o:spt="67" type="#_x0000_t67" style="position:absolute;z-index:13312;o:allowoverlap:true;o:allowincell:true;mso-position-horizontal-relative:text;margin-left:269.63pt;mso-position-horizontal:absolute;mso-position-vertical-relative:text;margin-top:5.35pt;mso-position-vertical:absolute;width:46.50pt;height:34.54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aps w:val="0"/>
          <w:smallCaps w:val="0"/>
          <w:strike w:val="0"/>
          <w:highlight w:val="none"/>
          <w:u w:val="none"/>
        </w:rPr>
        <w:tab/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4976835</wp:posOffset>
                </wp:positionH>
                <wp:positionV relativeFrom="paragraph">
                  <wp:posOffset>67914</wp:posOffset>
                </wp:positionV>
                <wp:extent cx="590550" cy="438596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3859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8" o:spid="_x0000_s8" o:spt="67" type="#_x0000_t67" style="position:absolute;z-index:13312;o:allowoverlap:true;o:allowincell:true;mso-position-horizontal-relative:text;margin-left:391.88pt;mso-position-horizontal:absolute;mso-position-vertical-relative:text;margin-top:5.35pt;mso-position-vertical:absolute;width:46.50pt;height:34.54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r/>
      <w:r/>
    </w:p>
    <w:p>
      <w:pPr>
        <w:jc w:val="left"/>
        <w:tabs>
          <w:tab w:val="left" w:pos="6038" w:leader="none"/>
        </w:tabs>
        <w:rPr>
          <w:caps w:val="0"/>
          <w:smallCaps w:val="0"/>
          <w:strike w:val="0"/>
          <w:u w:val="none"/>
        </w:rPr>
      </w:pPr>
      <w:r>
        <w:rPr>
          <w:caps w:val="0"/>
          <w:smallCaps w:val="0"/>
          <w:strike w:val="0"/>
          <w:u w:val="none"/>
        </w:rPr>
      </w:r>
      <w:r>
        <w:rPr>
          <w:caps w:val="0"/>
          <w:smallCaps w:val="0"/>
          <w:strike w:val="0"/>
          <w:u w:val="none"/>
        </w:rPr>
      </w:r>
      <w:r>
        <w:rPr>
          <w:caps w:val="0"/>
          <w:smallCaps w:val="0"/>
          <w:strike w:val="0"/>
          <w:u w:val="none"/>
        </w:rPr>
      </w:r>
    </w:p>
    <w:p>
      <w:pPr>
        <w:jc w:val="left"/>
        <w:tabs>
          <w:tab w:val="left" w:pos="6038" w:leader="none"/>
        </w:tabs>
        <w:rPr>
          <w:caps w:val="0"/>
          <w:smallCaps w:val="0"/>
          <w:strike w:val="0"/>
          <w:u w:val="none"/>
        </w:rPr>
      </w:pPr>
      <w:r>
        <w:rPr>
          <w:caps w:val="0"/>
          <w:smallCaps w:val="0"/>
          <w:strike w:val="0"/>
          <w:highlight w:val="none"/>
          <w:u w:val="none"/>
        </w:rPr>
      </w:r>
      <w:r>
        <w:rPr>
          <w:caps w:val="0"/>
          <w:smallCaps w:val="0"/>
          <w:strike w:val="0"/>
          <w:u w:val="none"/>
        </w:rPr>
      </w:r>
      <w:r>
        <w:rPr>
          <w:caps w:val="0"/>
          <w:smallCaps w:val="0"/>
          <w:strike w:val="0"/>
          <w:u w:val="none"/>
        </w:rPr>
      </w:r>
    </w:p>
    <w:tbl>
      <w:tblPr>
        <w:tblW w:w="4757" w:type="dxa"/>
        <w:tblInd w:w="484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2405"/>
        <w:gridCol w:w="23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05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Акт Н-1 на         каждого               пострадавшего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 о расследовании группового (тяж., смерт.) несчастного      случая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1"/>
        <w:jc w:val="left"/>
        <w:rPr>
          <w:caps w:val="0"/>
          <w:smallCaps w:val="0"/>
          <w:strike w:val="0"/>
          <w:highlight w:val="none"/>
          <w:u w:val="none"/>
        </w:rPr>
      </w:pPr>
      <w:r>
        <w:rPr>
          <w:b w:val="0"/>
          <w:bCs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3424260</wp:posOffset>
                </wp:positionH>
                <wp:positionV relativeFrom="paragraph">
                  <wp:posOffset>84619</wp:posOffset>
                </wp:positionV>
                <wp:extent cx="590550" cy="449945"/>
                <wp:effectExtent l="6349" t="6349" r="6349" b="6349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0548" cy="449943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67" type="#_x0000_t67" style="position:absolute;z-index:13312;o:allowoverlap:true;o:allowincell:true;mso-position-horizontal-relative:text;margin-left:269.63pt;mso-position-horizontal:absolute;mso-position-vertical-relative:text;margin-top:6.66pt;mso-position-vertical:absolute;width:46.50pt;height:35.43pt;mso-wrap-distance-left:9.07pt;mso-wrap-distance-top:0.00pt;mso-wrap-distance-right:9.07pt;mso-wrap-distance-bottom:0.00pt;rotation:0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aps w:val="0"/>
          <w:smallCaps w:val="0"/>
          <w:strike w:val="0"/>
          <w:highlight w:val="none"/>
          <w:u w:val="none"/>
        </w:rPr>
      </w:r>
      <w:r>
        <w:rPr>
          <w:caps w:val="0"/>
          <w:smallCaps w:val="0"/>
          <w:strike w:val="0"/>
          <w:highlight w:val="none"/>
          <w:u w:val="none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4976835</wp:posOffset>
                </wp:positionH>
                <wp:positionV relativeFrom="paragraph">
                  <wp:posOffset>-76785</wp:posOffset>
                </wp:positionV>
                <wp:extent cx="647700" cy="449945"/>
                <wp:effectExtent l="6349" t="6349" r="6349" b="6349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47699" cy="449944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67" type="#_x0000_t67" style="position:absolute;z-index:13312;o:allowoverlap:true;o:allowincell:true;mso-position-horizontal-relative:text;margin-left:391.88pt;mso-position-horizontal:absolute;mso-position-vertical-relative:text;margin-top:-6.05pt;mso-position-vertical:absolute;width:51.00pt;height:35.43pt;mso-wrap-distance-left:9.07pt;mso-wrap-distance-top:0.00pt;mso-wrap-distance-right:9.07pt;mso-wrap-distance-bottom:0.00pt;v-text-anchor:middle;visibility:visible;" filled="f" strokecolor="#000000" strokeweight="1.00pt">
                <v:stroke dashstyle="solid"/>
                <v:textbox inset="0,0,0,0">
                  <w:txbxContent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ab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90" w:type="pct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274"/>
        <w:gridCol w:w="2455"/>
      </w:tblGrid>
      <w:tr>
        <w:tblPrEx/>
        <w:trPr>
          <w:trHeight w:val="1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74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 Н-1 направляется в Фонд социального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5" w:type="dxa"/>
            <w:textDirection w:val="lrTb"/>
            <w:noWrap w:val="false"/>
          </w:tcPr>
          <w:p>
            <w:pPr>
              <w:pStyle w:val="8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         направляются в Прокуратуру в 3-х дневный срок, а также хранятся у работодателя    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41"/>
        <w:jc w:val="left"/>
        <w:rPr>
          <w:caps w:val="0"/>
          <w:smallCaps w:val="0"/>
          <w:strike w:val="0"/>
          <w:u w:val="none"/>
        </w:rPr>
      </w:pPr>
      <w:r>
        <w:rPr>
          <w:b w:val="0"/>
          <w:bCs w:val="0"/>
        </w:rPr>
      </w:r>
      <w:r>
        <w:rPr>
          <w:caps w:val="0"/>
          <w:smallCaps w:val="0"/>
          <w:strike w:val="0"/>
          <w:u w:val="none"/>
        </w:rPr>
      </w:r>
      <w:r>
        <w:rPr>
          <w:caps w:val="0"/>
          <w:smallCaps w:val="0"/>
          <w:strike w:val="0"/>
          <w:u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YS Text;apple-system;BlinkMacSystemFont;Arial;Helvetica;Arial Unicode MS;sans-serif"/>
  <w:font w:name="Wingdings">
    <w:panose1 w:val="05000000000000000000"/>
  </w:font>
  <w:font w:name="Open Sans">
    <w:panose1 w:val="020B06060305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OpenSymbol">
    <w:panose1 w:val="05010000000000000000"/>
  </w:font>
  <w:font w:name="Lohit Devanagari"/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Lohit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link w:val="842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List Paragraph"/>
    <w:basedOn w:val="841"/>
    <w:uiPriority w:val="34"/>
    <w:qFormat/>
    <w:pPr>
      <w:contextualSpacing/>
      <w:ind w:left="720"/>
    </w:p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1"/>
    <w:next w:val="841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link w:val="685"/>
    <w:uiPriority w:val="10"/>
    <w:rPr>
      <w:sz w:val="48"/>
      <w:szCs w:val="48"/>
    </w:rPr>
  </w:style>
  <w:style w:type="paragraph" w:styleId="687">
    <w:name w:val="Subtitle"/>
    <w:basedOn w:val="841"/>
    <w:next w:val="841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link w:val="687"/>
    <w:uiPriority w:val="11"/>
    <w:rPr>
      <w:sz w:val="24"/>
      <w:szCs w:val="24"/>
    </w:rPr>
  </w:style>
  <w:style w:type="paragraph" w:styleId="689">
    <w:name w:val="Quote"/>
    <w:basedOn w:val="841"/>
    <w:next w:val="841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1"/>
    <w:next w:val="841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link w:val="693"/>
    <w:uiPriority w:val="99"/>
  </w:style>
  <w:style w:type="paragraph" w:styleId="695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character" w:styleId="697">
    <w:name w:val="Caption Char"/>
    <w:link w:val="850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79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79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80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80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80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80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widowControl/>
    </w:pPr>
    <w:rPr>
      <w:rFonts w:ascii="Liberation Serif" w:hAnsi="Liberation Serif" w:eastAsia="Tahoma" w:cs="Lohit Devanagari"/>
      <w:color w:val="auto"/>
      <w:sz w:val="24"/>
      <w:szCs w:val="24"/>
      <w:lang w:val="ru-RU" w:eastAsia="zh-CN" w:bidi="hi-IN"/>
    </w:rPr>
  </w:style>
  <w:style w:type="paragraph" w:styleId="842">
    <w:name w:val="Heading 1"/>
    <w:basedOn w:val="847"/>
    <w:next w:val="848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843">
    <w:name w:val="Hyperlink"/>
    <w:rPr>
      <w:color w:val="000080"/>
      <w:u w:val="single"/>
    </w:rPr>
  </w:style>
  <w:style w:type="character" w:styleId="844">
    <w:name w:val="FollowedHyperlink"/>
    <w:rPr>
      <w:color w:val="800000"/>
      <w:u w:val="single"/>
    </w:rPr>
  </w:style>
  <w:style w:type="character" w:styleId="845">
    <w:name w:val="Маркеры"/>
    <w:qFormat/>
    <w:rPr>
      <w:rFonts w:ascii="OpenSymbol" w:hAnsi="OpenSymbol" w:eastAsia="OpenSymbol" w:cs="OpenSymbol"/>
    </w:rPr>
  </w:style>
  <w:style w:type="character" w:styleId="846">
    <w:name w:val="Символ нумерации"/>
    <w:qFormat/>
  </w:style>
  <w:style w:type="paragraph" w:styleId="847">
    <w:name w:val="Заголовок"/>
    <w:basedOn w:val="841"/>
    <w:next w:val="848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48">
    <w:name w:val="Body Text"/>
    <w:basedOn w:val="841"/>
    <w:pPr>
      <w:spacing w:before="0" w:after="140" w:line="276" w:lineRule="auto"/>
    </w:pPr>
  </w:style>
  <w:style w:type="paragraph" w:styleId="849">
    <w:name w:val="List"/>
    <w:basedOn w:val="848"/>
    <w:rPr>
      <w:rFonts w:cs="Lohit Devanagari"/>
    </w:rPr>
  </w:style>
  <w:style w:type="paragraph" w:styleId="850">
    <w:name w:val="Caption"/>
    <w:basedOn w:val="841"/>
    <w:link w:val="697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51">
    <w:name w:val="Указатель"/>
    <w:basedOn w:val="841"/>
    <w:qFormat/>
    <w:pPr>
      <w:suppressLineNumbers/>
    </w:pPr>
    <w:rPr>
      <w:rFonts w:cs="Lohit Devanagari"/>
    </w:rPr>
  </w:style>
  <w:style w:type="paragraph" w:styleId="852">
    <w:name w:val="Содержимое таблицы"/>
    <w:basedOn w:val="841"/>
    <w:qFormat/>
    <w:pPr>
      <w:widowControl w:val="off"/>
      <w:suppressLineNumbers/>
    </w:pPr>
  </w:style>
  <w:style w:type="numbering" w:styleId="853">
    <w:name w:val="Маркированный •"/>
    <w:qFormat/>
  </w:style>
  <w:style w:type="character" w:styleId="854" w:default="1">
    <w:name w:val="Default Paragraph Font"/>
    <w:uiPriority w:val="1"/>
    <w:semiHidden/>
    <w:unhideWhenUsed/>
  </w:style>
  <w:style w:type="numbering" w:styleId="855" w:default="1">
    <w:name w:val="No List"/>
    <w:uiPriority w:val="99"/>
    <w:semiHidden/>
    <w:unhideWhenUsed/>
  </w:style>
  <w:style w:type="table" w:styleId="85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it74.rostrud.gov.ru/" TargetMode="External"/><Relationship Id="rId10" Type="http://schemas.openxmlformats.org/officeDocument/2006/relationships/hyperlink" Target="mailto:ot@akgo74.ru" TargetMode="External"/><Relationship Id="rId11" Type="http://schemas.openxmlformats.org/officeDocument/2006/relationships/hyperlink" Target="https://sfr.gov.ru/branches/chelyabinsk/" TargetMode="External"/><Relationship Id="rId12" Type="http://schemas.openxmlformats.org/officeDocument/2006/relationships/hyperlink" Target="http://epp.genproc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7</cp:revision>
  <dcterms:created xsi:type="dcterms:W3CDTF">2025-11-07T09:24:20Z</dcterms:created>
  <dcterms:modified xsi:type="dcterms:W3CDTF">2026-01-23T08:38:01Z</dcterms:modified>
</cp:coreProperties>
</file>