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ind w:firstLine="708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Порядок направления извещений о групповых, тяжелых несчастных случаев и несчастных случаев со смертельным исходом.</w:t>
      </w:r>
      <w:r>
        <w:rPr>
          <w:b/>
          <w:bCs/>
          <w:sz w:val="28"/>
          <w:szCs w:val="28"/>
          <w:highlight w:val="none"/>
          <w:lang w:val="ru-RU"/>
        </w:rPr>
      </w:r>
    </w:p>
    <w:p>
      <w:pPr>
        <w:ind w:firstLine="708"/>
        <w:jc w:val="center"/>
        <w:rPr>
          <w:b/>
          <w:bCs/>
          <w:sz w:val="28"/>
          <w:szCs w:val="28"/>
          <w:highlight w:val="none"/>
          <w:lang w:val="ru-RU"/>
        </w:rPr>
      </w:pPr>
      <w:r>
        <w:rPr>
          <w:b/>
          <w:bCs/>
          <w:sz w:val="28"/>
          <w:szCs w:val="28"/>
          <w:highlight w:val="none"/>
          <w:lang w:val="ru-RU"/>
        </w:rPr>
      </w:r>
      <w:r>
        <w:rPr>
          <w:b/>
          <w:bCs/>
          <w:sz w:val="28"/>
          <w:szCs w:val="28"/>
          <w:highlight w:val="none"/>
          <w:lang w:val="ru-RU"/>
        </w:rPr>
      </w:r>
    </w:p>
    <w:p>
      <w:pPr>
        <w:ind w:firstLine="708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</w:rPr>
        <w:t xml:space="preserve">В соответствии со статьей </w:t>
      </w:r>
      <w:r>
        <w:rPr>
          <w:sz w:val="28"/>
          <w:szCs w:val="28"/>
          <w:highlight w:val="none"/>
        </w:rPr>
        <w:t xml:space="preserve">228.1 Трудового Кодекса Российской Федерации</w:t>
      </w:r>
      <w:r>
        <w:rPr>
          <w:sz w:val="28"/>
          <w:szCs w:val="28"/>
          <w:highlight w:val="none"/>
        </w:rPr>
        <w:t xml:space="preserve"> работодатель (его уполномоченный представитель) обязан немедленно проинформировать извещением</w:t>
      </w:r>
      <w:r>
        <w:rPr>
          <w:sz w:val="28"/>
          <w:szCs w:val="28"/>
          <w:highlight w:val="none"/>
        </w:rPr>
        <w:t xml:space="preserve"> (форма № 1 приложения № 2 к приказу Министерства труда и социальной защиты Российской Федерации от 20.04.2022 г. № 223н) в течение 24 часов о групповых, тяжелых несчастных случаях и несчастных случаев со смертельным исходом в орган местного самоуправления</w:t>
      </w:r>
      <w:r>
        <w:rPr>
          <w:sz w:val="28"/>
          <w:szCs w:val="28"/>
          <w:highlight w:val="none"/>
          <w:lang w:val="en-US"/>
        </w:rPr>
        <w:t xml:space="preserve"> </w:t>
      </w:r>
      <w:r>
        <w:rPr>
          <w:sz w:val="28"/>
          <w:szCs w:val="28"/>
          <w:highlight w:val="none"/>
          <w:lang w:val="ru-RU"/>
        </w:rPr>
        <w:t xml:space="preserve">по месту происшествия несчастного случая</w:t>
      </w:r>
      <w:r>
        <w:rPr>
          <w:sz w:val="28"/>
          <w:szCs w:val="28"/>
          <w:highlight w:val="none"/>
        </w:rPr>
        <w:t xml:space="preserve"> по средствам телефонной связи 8 (35139) 42-772, 40-199, по электронной почте </w:t>
      </w:r>
      <w:r>
        <w:rPr>
          <w:sz w:val="28"/>
          <w:szCs w:val="28"/>
          <w:highlight w:val="none"/>
          <w:lang w:val="en-US"/>
        </w:rPr>
      </w:r>
      <w:hyperlink r:id="rId10" w:tooltip="http://kopeysk@akgo74.ru" w:history="1">
        <w:r>
          <w:rPr>
            <w:rStyle w:val="838"/>
            <w:sz w:val="28"/>
            <w:szCs w:val="28"/>
            <w:highlight w:val="none"/>
            <w:lang w:val="en-US"/>
          </w:rPr>
          <w:t xml:space="preserve">kopeysk@akgo74.ru</w:t>
        </w:r>
        <w:r>
          <w:rPr>
            <w:rStyle w:val="838"/>
            <w:sz w:val="28"/>
            <w:szCs w:val="28"/>
            <w:highlight w:val="none"/>
            <w:lang w:val="ru-RU"/>
          </w:rPr>
        </w:r>
      </w:hyperlink>
      <w:r>
        <w:rPr>
          <w:sz w:val="28"/>
          <w:szCs w:val="28"/>
          <w:highlight w:val="none"/>
          <w:lang w:val="ru-RU"/>
        </w:rPr>
        <w:t xml:space="preserve"> и </w:t>
      </w:r>
      <w:r>
        <w:rPr>
          <w:sz w:val="28"/>
          <w:szCs w:val="28"/>
          <w:highlight w:val="none"/>
          <w:lang w:val="en-US"/>
        </w:rPr>
      </w:r>
      <w:hyperlink r:id="rId11" w:tooltip="http://ot@akgo74.ru" w:history="1">
        <w:r>
          <w:rPr>
            <w:rStyle w:val="838"/>
            <w:sz w:val="28"/>
            <w:szCs w:val="28"/>
            <w:highlight w:val="none"/>
            <w:lang w:val="en-US"/>
          </w:rPr>
          <w:t xml:space="preserve">ot@akgo74.ru</w:t>
        </w:r>
        <w:r>
          <w:rPr>
            <w:rStyle w:val="838"/>
            <w:sz w:val="28"/>
            <w:szCs w:val="28"/>
            <w:highlight w:val="yellow"/>
          </w:rPr>
        </w:r>
        <w:r>
          <w:rPr>
            <w:rStyle w:val="838"/>
            <w:sz w:val="28"/>
            <w:szCs w:val="28"/>
            <w:highlight w:val="yellow"/>
          </w:rPr>
        </w:r>
      </w:hyperlink>
      <w:r>
        <w:rPr>
          <w:sz w:val="28"/>
          <w:szCs w:val="28"/>
          <w:highlight w:val="none"/>
          <w:lang w:val="ru-RU"/>
        </w:rPr>
        <w:t xml:space="preserve">.</w:t>
      </w:r>
      <w:r>
        <w:rPr>
          <w:sz w:val="28"/>
          <w:szCs w:val="28"/>
          <w:highlight w:val="none"/>
          <w:lang w:val="ru-RU"/>
        </w:rPr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899" w:right="850" w:bottom="36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828"/>
    <w:link w:val="826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basedOn w:val="828"/>
    <w:link w:val="827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5"/>
    <w:next w:val="825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28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5"/>
    <w:next w:val="825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28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5"/>
    <w:next w:val="825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28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5"/>
    <w:next w:val="825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28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5"/>
    <w:next w:val="825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28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5"/>
    <w:next w:val="825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28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5"/>
    <w:next w:val="825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28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25"/>
    <w:next w:val="825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28"/>
    <w:link w:val="673"/>
    <w:uiPriority w:val="10"/>
    <w:rPr>
      <w:sz w:val="48"/>
      <w:szCs w:val="48"/>
    </w:rPr>
  </w:style>
  <w:style w:type="paragraph" w:styleId="675">
    <w:name w:val="Subtitle"/>
    <w:basedOn w:val="825"/>
    <w:next w:val="825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28"/>
    <w:link w:val="675"/>
    <w:uiPriority w:val="11"/>
    <w:rPr>
      <w:sz w:val="24"/>
      <w:szCs w:val="24"/>
    </w:rPr>
  </w:style>
  <w:style w:type="paragraph" w:styleId="677">
    <w:name w:val="Quote"/>
    <w:basedOn w:val="825"/>
    <w:next w:val="825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5"/>
    <w:next w:val="825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25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28"/>
    <w:link w:val="681"/>
    <w:uiPriority w:val="99"/>
  </w:style>
  <w:style w:type="paragraph" w:styleId="683">
    <w:name w:val="Footer"/>
    <w:basedOn w:val="82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28"/>
    <w:link w:val="683"/>
    <w:uiPriority w:val="99"/>
  </w:style>
  <w:style w:type="paragraph" w:styleId="685">
    <w:name w:val="Caption"/>
    <w:basedOn w:val="825"/>
    <w:next w:val="8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 Light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Footnote Text Char"/>
    <w:link w:val="843"/>
    <w:uiPriority w:val="99"/>
    <w:rPr>
      <w:sz w:val="18"/>
    </w:rPr>
  </w:style>
  <w:style w:type="character" w:styleId="813">
    <w:name w:val="Endnote Text Char"/>
    <w:link w:val="840"/>
    <w:uiPriority w:val="99"/>
    <w:rPr>
      <w:sz w:val="20"/>
    </w:rPr>
  </w:style>
  <w:style w:type="paragraph" w:styleId="814">
    <w:name w:val="toc 1"/>
    <w:basedOn w:val="825"/>
    <w:next w:val="825"/>
    <w:uiPriority w:val="39"/>
    <w:unhideWhenUsed/>
    <w:pPr>
      <w:ind w:left="0" w:right="0" w:firstLine="0"/>
      <w:spacing w:after="57"/>
    </w:pPr>
  </w:style>
  <w:style w:type="paragraph" w:styleId="815">
    <w:name w:val="toc 2"/>
    <w:basedOn w:val="825"/>
    <w:next w:val="825"/>
    <w:uiPriority w:val="39"/>
    <w:unhideWhenUsed/>
    <w:pPr>
      <w:ind w:left="283" w:right="0" w:firstLine="0"/>
      <w:spacing w:after="57"/>
    </w:pPr>
  </w:style>
  <w:style w:type="paragraph" w:styleId="816">
    <w:name w:val="toc 3"/>
    <w:basedOn w:val="825"/>
    <w:next w:val="825"/>
    <w:uiPriority w:val="39"/>
    <w:unhideWhenUsed/>
    <w:pPr>
      <w:ind w:left="567" w:right="0" w:firstLine="0"/>
      <w:spacing w:after="57"/>
    </w:pPr>
  </w:style>
  <w:style w:type="paragraph" w:styleId="817">
    <w:name w:val="toc 4"/>
    <w:basedOn w:val="825"/>
    <w:next w:val="825"/>
    <w:uiPriority w:val="39"/>
    <w:unhideWhenUsed/>
    <w:pPr>
      <w:ind w:left="850" w:right="0" w:firstLine="0"/>
      <w:spacing w:after="57"/>
    </w:pPr>
  </w:style>
  <w:style w:type="paragraph" w:styleId="818">
    <w:name w:val="toc 5"/>
    <w:basedOn w:val="825"/>
    <w:next w:val="825"/>
    <w:uiPriority w:val="39"/>
    <w:unhideWhenUsed/>
    <w:pPr>
      <w:ind w:left="1134" w:right="0" w:firstLine="0"/>
      <w:spacing w:after="57"/>
    </w:pPr>
  </w:style>
  <w:style w:type="paragraph" w:styleId="819">
    <w:name w:val="toc 6"/>
    <w:basedOn w:val="825"/>
    <w:next w:val="825"/>
    <w:uiPriority w:val="39"/>
    <w:unhideWhenUsed/>
    <w:pPr>
      <w:ind w:left="1417" w:right="0" w:firstLine="0"/>
      <w:spacing w:after="57"/>
    </w:pPr>
  </w:style>
  <w:style w:type="paragraph" w:styleId="820">
    <w:name w:val="toc 7"/>
    <w:basedOn w:val="825"/>
    <w:next w:val="825"/>
    <w:uiPriority w:val="39"/>
    <w:unhideWhenUsed/>
    <w:pPr>
      <w:ind w:left="1701" w:right="0" w:firstLine="0"/>
      <w:spacing w:after="57"/>
    </w:pPr>
  </w:style>
  <w:style w:type="paragraph" w:styleId="821">
    <w:name w:val="toc 8"/>
    <w:basedOn w:val="825"/>
    <w:next w:val="825"/>
    <w:uiPriority w:val="39"/>
    <w:unhideWhenUsed/>
    <w:pPr>
      <w:ind w:left="1984" w:right="0" w:firstLine="0"/>
      <w:spacing w:after="57"/>
    </w:pPr>
  </w:style>
  <w:style w:type="paragraph" w:styleId="822">
    <w:name w:val="toc 9"/>
    <w:basedOn w:val="825"/>
    <w:next w:val="825"/>
    <w:uiPriority w:val="39"/>
    <w:unhideWhenUsed/>
    <w:pPr>
      <w:ind w:left="2268" w:right="0" w:firstLine="0"/>
      <w:spacing w:after="57"/>
    </w:pPr>
  </w:style>
  <w:style w:type="paragraph" w:styleId="823">
    <w:name w:val="TOC Heading"/>
    <w:uiPriority w:val="39"/>
    <w:unhideWhenUsed/>
  </w:style>
  <w:style w:type="paragraph" w:styleId="824">
    <w:name w:val="table of figures"/>
    <w:basedOn w:val="825"/>
    <w:next w:val="825"/>
    <w:uiPriority w:val="99"/>
    <w:unhideWhenUsed/>
    <w:pPr>
      <w:spacing w:after="0" w:afterAutospacing="0"/>
    </w:pPr>
  </w:style>
  <w:style w:type="paragraph" w:styleId="825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826">
    <w:name w:val="Heading 1"/>
    <w:basedOn w:val="825"/>
    <w:next w:val="825"/>
    <w:link w:val="831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827">
    <w:name w:val="Heading 2"/>
    <w:basedOn w:val="825"/>
    <w:next w:val="825"/>
    <w:link w:val="832"/>
    <w:uiPriority w:val="99"/>
    <w:qFormat/>
    <w:pPr>
      <w:jc w:val="center"/>
      <w:keepNext/>
      <w:outlineLvl w:val="1"/>
    </w:pPr>
    <w:rPr>
      <w:b/>
      <w:bCs/>
      <w:sz w:val="20"/>
      <w:szCs w:val="20"/>
    </w:rPr>
  </w:style>
  <w:style w:type="character" w:styleId="828" w:default="1">
    <w:name w:val="Default Paragraph Font"/>
    <w:uiPriority w:val="1"/>
    <w:semiHidden/>
    <w:unhideWhenUsed/>
  </w:style>
  <w:style w:type="table" w:styleId="8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0" w:default="1">
    <w:name w:val="No List"/>
    <w:uiPriority w:val="99"/>
    <w:semiHidden/>
    <w:unhideWhenUsed/>
  </w:style>
  <w:style w:type="character" w:styleId="831" w:customStyle="1">
    <w:name w:val="Заголовок 1 Знак"/>
    <w:basedOn w:val="828"/>
    <w:link w:val="826"/>
    <w:uiPriority w:val="99"/>
    <w:rPr>
      <w:rFonts w:ascii="Cambria" w:hAnsi="Cambria" w:cs="Times New Roman"/>
      <w:b/>
      <w:bCs/>
      <w:sz w:val="32"/>
      <w:szCs w:val="32"/>
    </w:rPr>
  </w:style>
  <w:style w:type="character" w:styleId="832" w:customStyle="1">
    <w:name w:val="Заголовок 2 Знак"/>
    <w:basedOn w:val="828"/>
    <w:link w:val="827"/>
    <w:uiPriority w:val="99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833">
    <w:name w:val="Table Grid"/>
    <w:basedOn w:val="829"/>
    <w:uiPriority w:val="99"/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34">
    <w:name w:val="Balloon Text"/>
    <w:basedOn w:val="825"/>
    <w:link w:val="835"/>
    <w:uiPriority w:val="99"/>
    <w:semiHidden/>
    <w:rPr>
      <w:rFonts w:ascii="Tahoma" w:hAnsi="Tahoma" w:cs="Tahoma"/>
      <w:sz w:val="16"/>
      <w:szCs w:val="16"/>
    </w:rPr>
  </w:style>
  <w:style w:type="character" w:styleId="835" w:customStyle="1">
    <w:name w:val="Текст выноски Знак"/>
    <w:basedOn w:val="828"/>
    <w:link w:val="834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836">
    <w:name w:val="Body Text 2"/>
    <w:basedOn w:val="825"/>
    <w:link w:val="837"/>
    <w:uiPriority w:val="99"/>
    <w:pPr>
      <w:jc w:val="center"/>
    </w:pPr>
    <w:rPr>
      <w:b/>
      <w:sz w:val="20"/>
      <w:szCs w:val="20"/>
    </w:rPr>
  </w:style>
  <w:style w:type="character" w:styleId="837" w:customStyle="1">
    <w:name w:val="Основной текст 2 Знак"/>
    <w:basedOn w:val="828"/>
    <w:link w:val="836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character" w:styleId="838">
    <w:name w:val="Hyperlink"/>
    <w:basedOn w:val="828"/>
    <w:uiPriority w:val="99"/>
    <w:rPr>
      <w:rFonts w:cs="Times New Roman"/>
      <w:color w:val="0000ff"/>
      <w:u w:val="single"/>
    </w:rPr>
  </w:style>
  <w:style w:type="character" w:styleId="839" w:customStyle="1">
    <w:name w:val="blk"/>
    <w:basedOn w:val="828"/>
    <w:uiPriority w:val="99"/>
    <w:rPr>
      <w:rFonts w:cs="Times New Roman"/>
    </w:rPr>
  </w:style>
  <w:style w:type="paragraph" w:styleId="840">
    <w:name w:val="endnote text"/>
    <w:basedOn w:val="825"/>
    <w:link w:val="841"/>
    <w:uiPriority w:val="99"/>
    <w:semiHidden/>
    <w:rPr>
      <w:sz w:val="20"/>
      <w:szCs w:val="20"/>
    </w:rPr>
  </w:style>
  <w:style w:type="character" w:styleId="841" w:customStyle="1">
    <w:name w:val="Текст концевой сноски Знак"/>
    <w:basedOn w:val="828"/>
    <w:link w:val="840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styleId="842">
    <w:name w:val="endnote reference"/>
    <w:basedOn w:val="828"/>
    <w:uiPriority w:val="99"/>
    <w:semiHidden/>
    <w:rPr>
      <w:rFonts w:cs="Times New Roman"/>
      <w:vertAlign w:val="superscript"/>
    </w:rPr>
  </w:style>
  <w:style w:type="paragraph" w:styleId="843">
    <w:name w:val="footnote text"/>
    <w:basedOn w:val="825"/>
    <w:link w:val="844"/>
    <w:uiPriority w:val="99"/>
    <w:semiHidden/>
    <w:rPr>
      <w:sz w:val="20"/>
      <w:szCs w:val="20"/>
    </w:rPr>
  </w:style>
  <w:style w:type="character" w:styleId="844" w:customStyle="1">
    <w:name w:val="Текст сноски Знак"/>
    <w:basedOn w:val="828"/>
    <w:link w:val="843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styleId="845">
    <w:name w:val="footnote reference"/>
    <w:basedOn w:val="828"/>
    <w:uiPriority w:val="99"/>
    <w:semiHidden/>
    <w:rPr>
      <w:rFonts w:cs="Times New Roman"/>
      <w:vertAlign w:val="superscript"/>
    </w:rPr>
  </w:style>
  <w:style w:type="character" w:styleId="846">
    <w:name w:val="FollowedHyperlink"/>
    <w:basedOn w:val="828"/>
    <w:uiPriority w:val="99"/>
    <w:semiHidden/>
    <w:rPr>
      <w:rFonts w:cs="Times New Roman"/>
      <w:color w:val="800080"/>
      <w:u w:val="single"/>
    </w:rPr>
  </w:style>
  <w:style w:type="paragraph" w:styleId="847">
    <w:name w:val="List Paragraph"/>
    <w:basedOn w:val="825"/>
    <w:uiPriority w:val="99"/>
    <w:qFormat/>
    <w:pPr>
      <w:contextualSpacing/>
      <w:ind w:left="720"/>
    </w:pPr>
  </w:style>
  <w:style w:type="character" w:styleId="848" w:customStyle="1">
    <w:name w:val="Основной текст (2)_"/>
    <w:basedOn w:val="828"/>
    <w:link w:val="849"/>
    <w:uiPriority w:val="99"/>
    <w:rPr>
      <w:rFonts w:cs="Times New Roman"/>
      <w:sz w:val="26"/>
      <w:szCs w:val="26"/>
      <w:lang w:bidi="ar-SA"/>
    </w:rPr>
  </w:style>
  <w:style w:type="paragraph" w:styleId="849" w:customStyle="1">
    <w:name w:val="Основной текст (2)1"/>
    <w:basedOn w:val="825"/>
    <w:link w:val="848"/>
    <w:uiPriority w:val="99"/>
    <w:pPr>
      <w:spacing w:before="480" w:line="336" w:lineRule="exact"/>
      <w:shd w:val="clear" w:color="auto" w:fill="ffffff"/>
      <w:widowControl w:val="off"/>
    </w:pPr>
    <w:rPr>
      <w:rFonts w:eastAsia="Calibri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://kopeysk@akgo74.ru" TargetMode="External"/><Relationship Id="rId11" Type="http://schemas.openxmlformats.org/officeDocument/2006/relationships/hyperlink" Target="http://ot@akgo74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81E10-DA03-4CE1-B7B6-2918033A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Мишур Елена Викторовна</dc:creator>
  <cp:keywords/>
  <dc:description/>
  <cp:revision>90</cp:revision>
  <dcterms:created xsi:type="dcterms:W3CDTF">2021-08-27T05:08:00Z</dcterms:created>
  <dcterms:modified xsi:type="dcterms:W3CDTF">2026-01-23T05:24:45Z</dcterms:modified>
</cp:coreProperties>
</file>