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404" w:rsidRDefault="00276404" w:rsidP="00027CC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276404" w:rsidRDefault="00276404" w:rsidP="00027CC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296FB6" w:rsidRDefault="00027CCC" w:rsidP="00027CC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 решения Собрания депутатов Копейского городского округа                 «О внесении изменений в местные нормативы градостроительного проектирования муниципального образования «Копейский городской округ»</w:t>
      </w:r>
    </w:p>
    <w:p w:rsidR="00296FB6" w:rsidRDefault="00296FB6" w:rsidP="00AB6B43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296FB6" w:rsidRDefault="00027CCC" w:rsidP="00027CC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296FB6" w:rsidRPr="00080FEF" w:rsidRDefault="00296FB6" w:rsidP="00AB6B43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296FB6" w:rsidRDefault="00027CCC" w:rsidP="00AB6B43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                                                                    №_______________</w:t>
      </w:r>
    </w:p>
    <w:p w:rsidR="00027CCC" w:rsidRDefault="00027CCC" w:rsidP="00AB6B4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296FB6" w:rsidRDefault="00027CCC" w:rsidP="00027CCC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1D5FC7" w:rsidRDefault="001D5FC7" w:rsidP="00AB6B4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296FB6" w:rsidRDefault="00296FB6" w:rsidP="00AB6B43">
      <w:pPr>
        <w:pStyle w:val="a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219"/>
      </w:tblGrid>
      <w:tr w:rsidR="00296FB6" w:rsidRPr="000E1D6E" w:rsidTr="002A301D">
        <w:trPr>
          <w:trHeight w:val="1428"/>
        </w:trPr>
        <w:tc>
          <w:tcPr>
            <w:tcW w:w="5219" w:type="dxa"/>
          </w:tcPr>
          <w:p w:rsidR="00296FB6" w:rsidRPr="000E1D6E" w:rsidRDefault="00A3628A" w:rsidP="00027CC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D6E">
              <w:rPr>
                <w:rFonts w:ascii="Times New Roman" w:hAnsi="Times New Roman"/>
                <w:sz w:val="28"/>
                <w:szCs w:val="28"/>
              </w:rPr>
              <w:t xml:space="preserve">О внесении </w:t>
            </w:r>
            <w:r w:rsidR="0084506B" w:rsidRPr="000E1D6E">
              <w:rPr>
                <w:rFonts w:ascii="Times New Roman" w:hAnsi="Times New Roman"/>
                <w:sz w:val="28"/>
                <w:szCs w:val="28"/>
              </w:rPr>
              <w:t xml:space="preserve">изменений </w:t>
            </w:r>
            <w:r w:rsidRPr="000E1D6E">
              <w:rPr>
                <w:rFonts w:ascii="Times New Roman" w:hAnsi="Times New Roman"/>
                <w:sz w:val="28"/>
                <w:szCs w:val="28"/>
              </w:rPr>
              <w:t>в местные нормативы градостроительного проектирования муниципального образования «Копейский городской округ</w:t>
            </w:r>
            <w:r w:rsidR="009524C0">
              <w:rPr>
                <w:rFonts w:ascii="Times New Roman" w:hAnsi="Times New Roman"/>
                <w:sz w:val="28"/>
                <w:szCs w:val="28"/>
              </w:rPr>
              <w:t xml:space="preserve"> Челябинской области</w:t>
            </w:r>
            <w:r w:rsidRPr="000E1D6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A6722A" w:rsidRPr="000E1D6E" w:rsidRDefault="00A6722A" w:rsidP="00E022F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E1D6E" w:rsidRPr="000E1D6E" w:rsidRDefault="000E1D6E" w:rsidP="00E022F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524C0" w:rsidRDefault="00296FB6" w:rsidP="003D428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E1D6E">
        <w:rPr>
          <w:rFonts w:ascii="Times New Roman" w:hAnsi="Times New Roman"/>
          <w:sz w:val="28"/>
          <w:szCs w:val="28"/>
        </w:rPr>
        <w:t xml:space="preserve">В соответствии </w:t>
      </w:r>
      <w:r w:rsidR="00680643" w:rsidRPr="000E1D6E">
        <w:rPr>
          <w:rFonts w:ascii="Times New Roman" w:hAnsi="Times New Roman"/>
          <w:sz w:val="28"/>
          <w:szCs w:val="28"/>
        </w:rPr>
        <w:t xml:space="preserve">с Градостроительным кодексом Российской федерации, </w:t>
      </w:r>
      <w:r w:rsidRPr="000E1D6E">
        <w:rPr>
          <w:rFonts w:ascii="Times New Roman" w:hAnsi="Times New Roman"/>
          <w:sz w:val="28"/>
          <w:szCs w:val="28"/>
        </w:rPr>
        <w:t>Федеральным законом от</w:t>
      </w:r>
      <w:r w:rsidR="00C73201" w:rsidRPr="000E1D6E">
        <w:rPr>
          <w:rFonts w:ascii="Times New Roman" w:hAnsi="Times New Roman"/>
          <w:sz w:val="28"/>
          <w:szCs w:val="28"/>
        </w:rPr>
        <w:t xml:space="preserve"> </w:t>
      </w:r>
      <w:r w:rsidR="00AF1732" w:rsidRPr="000E1D6E">
        <w:rPr>
          <w:rFonts w:ascii="Times New Roman" w:hAnsi="Times New Roman"/>
          <w:sz w:val="28"/>
          <w:szCs w:val="28"/>
        </w:rPr>
        <w:t>0</w:t>
      </w:r>
      <w:r w:rsidRPr="000E1D6E">
        <w:rPr>
          <w:rFonts w:ascii="Times New Roman" w:hAnsi="Times New Roman"/>
          <w:sz w:val="28"/>
          <w:szCs w:val="28"/>
        </w:rPr>
        <w:t>6 октября 2003 года</w:t>
      </w:r>
      <w:r w:rsidR="00680643" w:rsidRPr="000E1D6E">
        <w:rPr>
          <w:rFonts w:ascii="Times New Roman" w:hAnsi="Times New Roman"/>
          <w:sz w:val="28"/>
          <w:szCs w:val="28"/>
        </w:rPr>
        <w:t xml:space="preserve"> </w:t>
      </w:r>
      <w:r w:rsidRPr="000E1D6E">
        <w:rPr>
          <w:rFonts w:ascii="Times New Roman" w:hAnsi="Times New Roman"/>
          <w:sz w:val="28"/>
          <w:szCs w:val="28"/>
        </w:rPr>
        <w:t>131-ФЗ</w:t>
      </w:r>
      <w:r w:rsidR="00C73201" w:rsidRPr="000E1D6E">
        <w:rPr>
          <w:rFonts w:ascii="Times New Roman" w:hAnsi="Times New Roman"/>
          <w:sz w:val="28"/>
          <w:szCs w:val="28"/>
        </w:rPr>
        <w:t xml:space="preserve"> </w:t>
      </w:r>
      <w:r w:rsidRPr="000E1D6E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C73201" w:rsidRPr="000E1D6E">
        <w:rPr>
          <w:rFonts w:ascii="Times New Roman" w:hAnsi="Times New Roman"/>
          <w:sz w:val="28"/>
          <w:szCs w:val="28"/>
        </w:rPr>
        <w:t xml:space="preserve"> </w:t>
      </w:r>
      <w:r w:rsidRPr="000E1D6E">
        <w:rPr>
          <w:rFonts w:ascii="Times New Roman" w:hAnsi="Times New Roman"/>
          <w:sz w:val="28"/>
          <w:szCs w:val="28"/>
        </w:rPr>
        <w:t>Уставом муниципального образования «Копейский городской округ»,</w:t>
      </w:r>
      <w:r w:rsidR="00B23EE9" w:rsidRPr="000E1D6E">
        <w:rPr>
          <w:rFonts w:ascii="Times New Roman" w:hAnsi="Times New Roman"/>
          <w:sz w:val="28"/>
          <w:szCs w:val="28"/>
        </w:rPr>
        <w:t xml:space="preserve"> Приказами</w:t>
      </w:r>
      <w:r w:rsidR="00635669" w:rsidRPr="000E1D6E">
        <w:rPr>
          <w:rFonts w:ascii="Times New Roman" w:hAnsi="Times New Roman"/>
          <w:sz w:val="28"/>
          <w:szCs w:val="28"/>
        </w:rPr>
        <w:t xml:space="preserve"> Министерства строительства и инфраструктуры Челябинской области от 29.10.2020 № 268 </w:t>
      </w:r>
      <w:r w:rsidR="00B23EE9" w:rsidRPr="000E1D6E">
        <w:rPr>
          <w:rFonts w:ascii="Times New Roman" w:hAnsi="Times New Roman"/>
          <w:sz w:val="28"/>
          <w:szCs w:val="28"/>
        </w:rPr>
        <w:t>«</w:t>
      </w:r>
      <w:r w:rsidR="00635669" w:rsidRPr="000E1D6E">
        <w:rPr>
          <w:rFonts w:ascii="Times New Roman" w:hAnsi="Times New Roman"/>
          <w:sz w:val="28"/>
          <w:szCs w:val="28"/>
        </w:rPr>
        <w:t>Об утверждении региональных нормативов градостроительного проектирования Челябинской области»,</w:t>
      </w:r>
      <w:r w:rsidR="00B23EE9" w:rsidRPr="000E1D6E">
        <w:rPr>
          <w:rFonts w:ascii="Times New Roman" w:hAnsi="Times New Roman"/>
          <w:sz w:val="28"/>
          <w:szCs w:val="28"/>
        </w:rPr>
        <w:t xml:space="preserve"> от </w:t>
      </w:r>
      <w:r w:rsidR="000E1D6E" w:rsidRPr="000E1D6E">
        <w:rPr>
          <w:rFonts w:ascii="Times New Roman" w:hAnsi="Times New Roman"/>
          <w:sz w:val="28"/>
          <w:szCs w:val="28"/>
        </w:rPr>
        <w:t>15</w:t>
      </w:r>
      <w:r w:rsidR="00B23EE9" w:rsidRPr="000E1D6E">
        <w:rPr>
          <w:rFonts w:ascii="Times New Roman" w:hAnsi="Times New Roman"/>
          <w:sz w:val="28"/>
          <w:szCs w:val="28"/>
        </w:rPr>
        <w:t>.</w:t>
      </w:r>
      <w:r w:rsidR="000E1D6E" w:rsidRPr="000E1D6E">
        <w:rPr>
          <w:rFonts w:ascii="Times New Roman" w:hAnsi="Times New Roman"/>
          <w:sz w:val="28"/>
          <w:szCs w:val="28"/>
        </w:rPr>
        <w:t>03</w:t>
      </w:r>
      <w:r w:rsidR="00B23EE9" w:rsidRPr="000E1D6E">
        <w:rPr>
          <w:rFonts w:ascii="Times New Roman" w:hAnsi="Times New Roman"/>
          <w:sz w:val="28"/>
          <w:szCs w:val="28"/>
        </w:rPr>
        <w:t>.202</w:t>
      </w:r>
      <w:r w:rsidR="000E1D6E" w:rsidRPr="000E1D6E">
        <w:rPr>
          <w:rFonts w:ascii="Times New Roman" w:hAnsi="Times New Roman"/>
          <w:sz w:val="28"/>
          <w:szCs w:val="28"/>
        </w:rPr>
        <w:t>3</w:t>
      </w:r>
      <w:r w:rsidR="00B23EE9" w:rsidRPr="000E1D6E">
        <w:rPr>
          <w:rFonts w:ascii="Times New Roman" w:hAnsi="Times New Roman"/>
          <w:sz w:val="28"/>
          <w:szCs w:val="28"/>
        </w:rPr>
        <w:t xml:space="preserve"> </w:t>
      </w:r>
      <w:r w:rsidR="00076F9B">
        <w:rPr>
          <w:rFonts w:ascii="Times New Roman" w:hAnsi="Times New Roman"/>
          <w:sz w:val="28"/>
          <w:szCs w:val="28"/>
        </w:rPr>
        <w:t xml:space="preserve">                 </w:t>
      </w:r>
      <w:r w:rsidR="00B23EE9" w:rsidRPr="000E1D6E">
        <w:rPr>
          <w:rFonts w:ascii="Times New Roman" w:hAnsi="Times New Roman"/>
          <w:sz w:val="28"/>
          <w:szCs w:val="28"/>
        </w:rPr>
        <w:t xml:space="preserve">№ </w:t>
      </w:r>
      <w:r w:rsidR="000E1D6E" w:rsidRPr="000E1D6E">
        <w:rPr>
          <w:rFonts w:ascii="Times New Roman" w:hAnsi="Times New Roman"/>
          <w:sz w:val="28"/>
          <w:szCs w:val="28"/>
        </w:rPr>
        <w:t>102</w:t>
      </w:r>
      <w:r w:rsidR="00B23EE9" w:rsidRPr="000E1D6E">
        <w:rPr>
          <w:rFonts w:ascii="Times New Roman" w:hAnsi="Times New Roman"/>
          <w:sz w:val="28"/>
          <w:szCs w:val="28"/>
        </w:rPr>
        <w:t xml:space="preserve"> «О внесении изменений в приказ Министерства строительства и инфраструктуры Челябинской области от 29.10.2020 № 268 «Об утверждении региональных нормативов градостроительного проектирования Челябинской области»,</w:t>
      </w:r>
      <w:r w:rsidR="00AB41C0" w:rsidRPr="000E1D6E">
        <w:rPr>
          <w:rFonts w:ascii="Times New Roman" w:hAnsi="Times New Roman"/>
          <w:sz w:val="28"/>
          <w:szCs w:val="28"/>
        </w:rPr>
        <w:t xml:space="preserve"> а также в целях обеспечения градостроительной деятельности в Копейском городском округе </w:t>
      </w:r>
    </w:p>
    <w:p w:rsidR="004E0AB8" w:rsidRDefault="00296FB6" w:rsidP="004E0AB8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E1D6E">
        <w:rPr>
          <w:rFonts w:ascii="Times New Roman" w:hAnsi="Times New Roman"/>
          <w:sz w:val="28"/>
          <w:szCs w:val="28"/>
        </w:rPr>
        <w:t>Собрание депутатов Копейского городского округа Челябинской области</w:t>
      </w:r>
    </w:p>
    <w:p w:rsidR="00296FB6" w:rsidRPr="000E1D6E" w:rsidRDefault="00296FB6" w:rsidP="004E0AB8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E1D6E">
        <w:rPr>
          <w:rFonts w:ascii="Times New Roman" w:hAnsi="Times New Roman"/>
          <w:sz w:val="28"/>
          <w:szCs w:val="28"/>
        </w:rPr>
        <w:t xml:space="preserve">РЕШАЕТ: </w:t>
      </w:r>
    </w:p>
    <w:p w:rsidR="00AB41C0" w:rsidRPr="000E1D6E" w:rsidRDefault="00233709" w:rsidP="004E0AB8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0E1D6E">
        <w:rPr>
          <w:rFonts w:ascii="Times New Roman" w:hAnsi="Times New Roman"/>
          <w:sz w:val="28"/>
          <w:szCs w:val="28"/>
        </w:rPr>
        <w:tab/>
      </w:r>
      <w:r w:rsidR="00296FB6" w:rsidRPr="000E1D6E">
        <w:rPr>
          <w:rFonts w:ascii="Times New Roman" w:hAnsi="Times New Roman"/>
          <w:sz w:val="28"/>
          <w:szCs w:val="28"/>
        </w:rPr>
        <w:t>1.</w:t>
      </w:r>
      <w:r w:rsidRPr="000E1D6E">
        <w:rPr>
          <w:rFonts w:ascii="Times New Roman" w:hAnsi="Times New Roman"/>
          <w:sz w:val="28"/>
          <w:szCs w:val="28"/>
        </w:rPr>
        <w:tab/>
      </w:r>
      <w:r w:rsidR="00A3628A" w:rsidRPr="000E1D6E">
        <w:rPr>
          <w:rFonts w:ascii="Times New Roman" w:hAnsi="Times New Roman"/>
          <w:sz w:val="28"/>
          <w:szCs w:val="28"/>
        </w:rPr>
        <w:t xml:space="preserve">Внести в </w:t>
      </w:r>
      <w:r w:rsidR="009524C0">
        <w:rPr>
          <w:rFonts w:ascii="Times New Roman" w:hAnsi="Times New Roman"/>
          <w:sz w:val="28"/>
          <w:szCs w:val="28"/>
        </w:rPr>
        <w:t xml:space="preserve">местные нормативы градостроительного проектирования, утвержденные </w:t>
      </w:r>
      <w:r w:rsidR="0084506B" w:rsidRPr="000E1D6E">
        <w:rPr>
          <w:rFonts w:ascii="Times New Roman" w:hAnsi="Times New Roman"/>
          <w:sz w:val="28"/>
          <w:szCs w:val="28"/>
        </w:rPr>
        <w:t>р</w:t>
      </w:r>
      <w:r w:rsidR="00A3628A" w:rsidRPr="000E1D6E">
        <w:rPr>
          <w:rFonts w:ascii="Times New Roman" w:hAnsi="Times New Roman"/>
          <w:sz w:val="28"/>
          <w:szCs w:val="28"/>
        </w:rPr>
        <w:t>ешен</w:t>
      </w:r>
      <w:r w:rsidR="004E0AB8">
        <w:rPr>
          <w:rFonts w:ascii="Times New Roman" w:hAnsi="Times New Roman"/>
          <w:sz w:val="28"/>
          <w:szCs w:val="28"/>
        </w:rPr>
        <w:t>ием</w:t>
      </w:r>
      <w:r w:rsidR="00A3628A" w:rsidRPr="000E1D6E">
        <w:rPr>
          <w:rFonts w:ascii="Times New Roman" w:hAnsi="Times New Roman"/>
          <w:sz w:val="28"/>
          <w:szCs w:val="28"/>
        </w:rPr>
        <w:t xml:space="preserve"> Собрания депутатов Копейского городского округа Челябинской области от 26.05.2021</w:t>
      </w:r>
      <w:r w:rsidR="00BB15FC" w:rsidRPr="000E1D6E">
        <w:rPr>
          <w:rFonts w:ascii="Times New Roman" w:hAnsi="Times New Roman"/>
          <w:sz w:val="28"/>
          <w:szCs w:val="28"/>
        </w:rPr>
        <w:t xml:space="preserve"> № 202-МО «Об утверждении местных нормативов градостроительного проектирования муниципального </w:t>
      </w:r>
      <w:r w:rsidR="002039FB" w:rsidRPr="000E1D6E">
        <w:rPr>
          <w:rFonts w:ascii="Times New Roman" w:hAnsi="Times New Roman"/>
          <w:sz w:val="28"/>
          <w:szCs w:val="28"/>
        </w:rPr>
        <w:t>образования «Копейский городской округ» следующие изменения:</w:t>
      </w:r>
    </w:p>
    <w:p w:rsidR="004E0AB8" w:rsidRDefault="002039FB" w:rsidP="004E0A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1D6E">
        <w:rPr>
          <w:rFonts w:ascii="Times New Roman" w:hAnsi="Times New Roman"/>
          <w:sz w:val="28"/>
          <w:szCs w:val="28"/>
        </w:rPr>
        <w:t>1)</w:t>
      </w:r>
      <w:r w:rsidR="00233709" w:rsidRPr="000E1D6E">
        <w:rPr>
          <w:rFonts w:ascii="Times New Roman" w:hAnsi="Times New Roman"/>
          <w:sz w:val="28"/>
          <w:szCs w:val="28"/>
        </w:rPr>
        <w:tab/>
      </w:r>
      <w:r w:rsidR="000E1D6E" w:rsidRPr="000E1D6E">
        <w:rPr>
          <w:rFonts w:ascii="Times New Roman" w:hAnsi="Times New Roman"/>
          <w:sz w:val="28"/>
          <w:szCs w:val="28"/>
        </w:rPr>
        <w:t xml:space="preserve">пункт 35 главы </w:t>
      </w:r>
      <w:r w:rsidR="000E1D6E" w:rsidRPr="000E1D6E">
        <w:rPr>
          <w:rFonts w:ascii="Times New Roman" w:hAnsi="Times New Roman"/>
          <w:sz w:val="28"/>
          <w:szCs w:val="28"/>
          <w:lang w:val="en-US"/>
        </w:rPr>
        <w:t>V</w:t>
      </w:r>
      <w:r w:rsidR="000E1D6E" w:rsidRPr="000E1D6E">
        <w:rPr>
          <w:rFonts w:ascii="Times New Roman" w:hAnsi="Times New Roman"/>
          <w:sz w:val="28"/>
          <w:szCs w:val="28"/>
        </w:rPr>
        <w:t xml:space="preserve"> «Расчетные показатели в сфере жилищного обеспечения» изложить в следующей редакции: </w:t>
      </w:r>
    </w:p>
    <w:p w:rsidR="000E1D6E" w:rsidRPr="000E1D6E" w:rsidRDefault="000E1D6E" w:rsidP="004E0A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E1D6E">
        <w:rPr>
          <w:rFonts w:ascii="Times New Roman" w:hAnsi="Times New Roman"/>
          <w:sz w:val="28"/>
          <w:szCs w:val="28"/>
        </w:rPr>
        <w:t>«35.</w:t>
      </w:r>
      <w:r w:rsidRPr="000E1D6E">
        <w:rPr>
          <w:rFonts w:ascii="Times New Roman" w:hAnsi="Times New Roman"/>
          <w:color w:val="000000"/>
          <w:sz w:val="28"/>
          <w:szCs w:val="28"/>
        </w:rPr>
        <w:t xml:space="preserve"> В микрорайонах (кварталах) жилых зон необходимо предусматривать размещение площадок общего пользования различного </w:t>
      </w:r>
      <w:r w:rsidRPr="000E1D6E">
        <w:rPr>
          <w:rFonts w:ascii="Times New Roman" w:hAnsi="Times New Roman"/>
          <w:color w:val="000000"/>
          <w:sz w:val="28"/>
          <w:szCs w:val="28"/>
        </w:rPr>
        <w:lastRenderedPageBreak/>
        <w:t>назначения с учетом демографического состава населения, типа застройки, природно-климатических и других местных условий.</w:t>
      </w:r>
    </w:p>
    <w:p w:rsidR="000E1D6E" w:rsidRPr="000E1D6E" w:rsidRDefault="000E1D6E" w:rsidP="000E1D6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E1D6E">
        <w:rPr>
          <w:rFonts w:ascii="Times New Roman" w:hAnsi="Times New Roman"/>
          <w:color w:val="000000"/>
          <w:sz w:val="28"/>
          <w:szCs w:val="28"/>
        </w:rPr>
        <w:t>Состав и размер площадок следует принимать по таблице 2.1:</w:t>
      </w:r>
    </w:p>
    <w:p w:rsidR="000E1D6E" w:rsidRPr="000E1D6E" w:rsidRDefault="000E1D6E" w:rsidP="00076F9B">
      <w:pPr>
        <w:autoSpaceDE w:val="0"/>
        <w:autoSpaceDN w:val="0"/>
        <w:adjustRightInd w:val="0"/>
        <w:spacing w:line="240" w:lineRule="auto"/>
        <w:ind w:right="140"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0E1D6E">
        <w:rPr>
          <w:rFonts w:ascii="Times New Roman" w:hAnsi="Times New Roman"/>
          <w:color w:val="000000"/>
          <w:sz w:val="28"/>
          <w:szCs w:val="28"/>
        </w:rPr>
        <w:t>Таблица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3232"/>
        <w:gridCol w:w="3234"/>
      </w:tblGrid>
      <w:tr w:rsidR="000E1D6E" w:rsidRPr="00BF4CCC" w:rsidTr="00A84E45">
        <w:trPr>
          <w:trHeight w:val="390"/>
        </w:trPr>
        <w:tc>
          <w:tcPr>
            <w:tcW w:w="3232" w:type="dxa"/>
          </w:tcPr>
          <w:p w:rsidR="000E1D6E" w:rsidRPr="00420BB3" w:rsidRDefault="000E1D6E" w:rsidP="000E1D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Вид площадки</w:t>
            </w:r>
          </w:p>
        </w:tc>
        <w:tc>
          <w:tcPr>
            <w:tcW w:w="3232" w:type="dxa"/>
          </w:tcPr>
          <w:p w:rsidR="000E1D6E" w:rsidRPr="00420BB3" w:rsidRDefault="000E1D6E" w:rsidP="000E1D6E">
            <w:pPr>
              <w:spacing w:line="240" w:lineRule="auto"/>
              <w:ind w:left="708" w:hanging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234" w:type="dxa"/>
          </w:tcPr>
          <w:p w:rsidR="000E1D6E" w:rsidRPr="00420BB3" w:rsidRDefault="000E1D6E" w:rsidP="000E1D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Размер площадки</w:t>
            </w:r>
          </w:p>
          <w:p w:rsidR="000E1D6E" w:rsidRPr="00420BB3" w:rsidRDefault="000E1D6E" w:rsidP="000E1D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D6E" w:rsidRPr="00BF4CCC" w:rsidTr="00A84E45">
        <w:trPr>
          <w:trHeight w:val="1309"/>
        </w:trPr>
        <w:tc>
          <w:tcPr>
            <w:tcW w:w="3232" w:type="dxa"/>
          </w:tcPr>
          <w:p w:rsidR="000E1D6E" w:rsidRPr="00420BB3" w:rsidRDefault="000E1D6E" w:rsidP="000E1D6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Детские игровые площадки (площадки для игр детей дошкольного и младшего школьного возраста)</w:t>
            </w:r>
          </w:p>
        </w:tc>
        <w:tc>
          <w:tcPr>
            <w:tcW w:w="3232" w:type="dxa"/>
          </w:tcPr>
          <w:p w:rsidR="000E1D6E" w:rsidRPr="00420BB3" w:rsidRDefault="000E1D6E" w:rsidP="000E1D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м</w:t>
            </w:r>
            <w:r w:rsidRPr="00420BB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20BB3">
              <w:rPr>
                <w:rFonts w:ascii="Times New Roman" w:hAnsi="Times New Roman"/>
                <w:sz w:val="24"/>
                <w:szCs w:val="24"/>
              </w:rPr>
              <w:t xml:space="preserve"> на одного жителя</w:t>
            </w:r>
          </w:p>
        </w:tc>
        <w:tc>
          <w:tcPr>
            <w:tcW w:w="3234" w:type="dxa"/>
          </w:tcPr>
          <w:p w:rsidR="000E1D6E" w:rsidRPr="00420BB3" w:rsidRDefault="000E1D6E" w:rsidP="000E1D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0,4-0,7</w:t>
            </w:r>
          </w:p>
        </w:tc>
      </w:tr>
      <w:tr w:rsidR="000E1D6E" w:rsidRPr="00BF4CCC" w:rsidTr="00A84E45">
        <w:trPr>
          <w:trHeight w:val="1030"/>
        </w:trPr>
        <w:tc>
          <w:tcPr>
            <w:tcW w:w="3232" w:type="dxa"/>
          </w:tcPr>
          <w:p w:rsidR="000E1D6E" w:rsidRPr="00420BB3" w:rsidRDefault="000E1D6E" w:rsidP="000E1D6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Площадки для занятий физкультурой взрослого населения</w:t>
            </w:r>
          </w:p>
        </w:tc>
        <w:tc>
          <w:tcPr>
            <w:tcW w:w="3232" w:type="dxa"/>
          </w:tcPr>
          <w:p w:rsidR="000E1D6E" w:rsidRPr="00420BB3" w:rsidRDefault="000E1D6E" w:rsidP="000E1D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м</w:t>
            </w:r>
            <w:r w:rsidRPr="00420BB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20BB3">
              <w:rPr>
                <w:rFonts w:ascii="Times New Roman" w:hAnsi="Times New Roman"/>
                <w:sz w:val="24"/>
                <w:szCs w:val="24"/>
              </w:rPr>
              <w:t xml:space="preserve"> на одного жителя</w:t>
            </w:r>
          </w:p>
        </w:tc>
        <w:tc>
          <w:tcPr>
            <w:tcW w:w="3234" w:type="dxa"/>
          </w:tcPr>
          <w:p w:rsidR="000E1D6E" w:rsidRPr="00420BB3" w:rsidRDefault="000E1D6E" w:rsidP="000E1D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0,5-0,7</w:t>
            </w:r>
          </w:p>
        </w:tc>
      </w:tr>
      <w:tr w:rsidR="000E1D6E" w:rsidRPr="00BF4CCC" w:rsidTr="00A84E45">
        <w:trPr>
          <w:trHeight w:val="753"/>
        </w:trPr>
        <w:tc>
          <w:tcPr>
            <w:tcW w:w="3232" w:type="dxa"/>
          </w:tcPr>
          <w:p w:rsidR="000E1D6E" w:rsidRPr="00420BB3" w:rsidRDefault="000E1D6E" w:rsidP="000E1D6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Площадки отдыха взрослого населения</w:t>
            </w:r>
          </w:p>
        </w:tc>
        <w:tc>
          <w:tcPr>
            <w:tcW w:w="3232" w:type="dxa"/>
          </w:tcPr>
          <w:p w:rsidR="000E1D6E" w:rsidRPr="00420BB3" w:rsidRDefault="000E1D6E" w:rsidP="000E1D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м</w:t>
            </w:r>
            <w:r w:rsidRPr="00420BB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20BB3">
              <w:rPr>
                <w:rFonts w:ascii="Times New Roman" w:hAnsi="Times New Roman"/>
                <w:sz w:val="24"/>
                <w:szCs w:val="24"/>
              </w:rPr>
              <w:t xml:space="preserve"> на одного жителя</w:t>
            </w:r>
          </w:p>
        </w:tc>
        <w:tc>
          <w:tcPr>
            <w:tcW w:w="3234" w:type="dxa"/>
          </w:tcPr>
          <w:p w:rsidR="000E1D6E" w:rsidRPr="00420BB3" w:rsidRDefault="000E1D6E" w:rsidP="000E1D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0,1-0,2</w:t>
            </w:r>
          </w:p>
        </w:tc>
      </w:tr>
      <w:tr w:rsidR="000E1D6E" w:rsidRPr="00BF4CCC" w:rsidTr="00A84E45">
        <w:trPr>
          <w:trHeight w:val="1586"/>
        </w:trPr>
        <w:tc>
          <w:tcPr>
            <w:tcW w:w="3232" w:type="dxa"/>
          </w:tcPr>
          <w:p w:rsidR="000E1D6E" w:rsidRPr="00420BB3" w:rsidRDefault="000E1D6E" w:rsidP="00A84E4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Площадки для хозяйственных целей (контейнерные площадки для сбора ТКО и крупногабаритного мусора)</w:t>
            </w:r>
          </w:p>
        </w:tc>
        <w:tc>
          <w:tcPr>
            <w:tcW w:w="3232" w:type="dxa"/>
          </w:tcPr>
          <w:p w:rsidR="000E1D6E" w:rsidRPr="00420BB3" w:rsidRDefault="000E1D6E" w:rsidP="000E1D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м</w:t>
            </w:r>
            <w:r w:rsidRPr="00420BB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20BB3">
              <w:rPr>
                <w:rFonts w:ascii="Times New Roman" w:hAnsi="Times New Roman"/>
                <w:sz w:val="24"/>
                <w:szCs w:val="24"/>
              </w:rPr>
              <w:t xml:space="preserve"> на одного жителя</w:t>
            </w:r>
          </w:p>
        </w:tc>
        <w:tc>
          <w:tcPr>
            <w:tcW w:w="3234" w:type="dxa"/>
          </w:tcPr>
          <w:p w:rsidR="000E1D6E" w:rsidRPr="00420BB3" w:rsidRDefault="000E1D6E" w:rsidP="000E1D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0E1D6E" w:rsidRPr="00BF4CCC" w:rsidTr="00A84E45">
        <w:trPr>
          <w:trHeight w:val="486"/>
        </w:trPr>
        <w:tc>
          <w:tcPr>
            <w:tcW w:w="3232" w:type="dxa"/>
          </w:tcPr>
          <w:p w:rsidR="000E1D6E" w:rsidRPr="00420BB3" w:rsidRDefault="000E1D6E" w:rsidP="000E1D6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Площадки выгула собак</w:t>
            </w:r>
          </w:p>
        </w:tc>
        <w:tc>
          <w:tcPr>
            <w:tcW w:w="3232" w:type="dxa"/>
          </w:tcPr>
          <w:p w:rsidR="000E1D6E" w:rsidRPr="00420BB3" w:rsidRDefault="000E1D6E" w:rsidP="000E1D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м</w:t>
            </w:r>
            <w:r w:rsidRPr="00420BB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234" w:type="dxa"/>
          </w:tcPr>
          <w:p w:rsidR="000E1D6E" w:rsidRPr="00420BB3" w:rsidRDefault="000E1D6E" w:rsidP="000E1D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BB3">
              <w:rPr>
                <w:rFonts w:ascii="Times New Roman" w:hAnsi="Times New Roman"/>
                <w:sz w:val="24"/>
                <w:szCs w:val="24"/>
              </w:rPr>
              <w:t>400-600</w:t>
            </w:r>
          </w:p>
        </w:tc>
      </w:tr>
    </w:tbl>
    <w:p w:rsidR="00F66A1B" w:rsidRPr="00912EED" w:rsidRDefault="000E1D6E" w:rsidP="004E0AB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12EED">
        <w:rPr>
          <w:rFonts w:ascii="Times New Roman" w:hAnsi="Times New Roman"/>
          <w:color w:val="000000"/>
          <w:sz w:val="28"/>
          <w:szCs w:val="28"/>
        </w:rPr>
        <w:t>»</w:t>
      </w:r>
      <w:r w:rsidR="00F66A1B" w:rsidRPr="00912EED">
        <w:rPr>
          <w:rFonts w:ascii="Times New Roman" w:hAnsi="Times New Roman"/>
          <w:sz w:val="28"/>
          <w:szCs w:val="28"/>
        </w:rPr>
        <w:t>;</w:t>
      </w:r>
    </w:p>
    <w:p w:rsidR="00F66A1B" w:rsidRPr="00912EED" w:rsidRDefault="00233709" w:rsidP="002E0320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912EED">
        <w:rPr>
          <w:rFonts w:ascii="Times New Roman" w:hAnsi="Times New Roman"/>
          <w:sz w:val="28"/>
          <w:szCs w:val="28"/>
        </w:rPr>
        <w:tab/>
      </w:r>
      <w:r w:rsidR="00F66A1B" w:rsidRPr="00912EED">
        <w:rPr>
          <w:rFonts w:ascii="Times New Roman" w:hAnsi="Times New Roman"/>
          <w:sz w:val="28"/>
          <w:szCs w:val="28"/>
        </w:rPr>
        <w:t>2)</w:t>
      </w:r>
      <w:r w:rsidRPr="00912EED">
        <w:rPr>
          <w:rFonts w:ascii="Times New Roman" w:hAnsi="Times New Roman"/>
          <w:sz w:val="28"/>
          <w:szCs w:val="28"/>
        </w:rPr>
        <w:tab/>
      </w:r>
      <w:r w:rsidR="00F66A1B" w:rsidRPr="00912EED">
        <w:rPr>
          <w:rFonts w:ascii="Times New Roman" w:hAnsi="Times New Roman"/>
          <w:sz w:val="28"/>
          <w:szCs w:val="28"/>
        </w:rPr>
        <w:t xml:space="preserve">в главе </w:t>
      </w:r>
      <w:r w:rsidR="00F66A1B" w:rsidRPr="00912EED">
        <w:rPr>
          <w:rFonts w:ascii="Times New Roman" w:hAnsi="Times New Roman"/>
          <w:sz w:val="28"/>
          <w:szCs w:val="28"/>
          <w:lang w:val="en-US"/>
        </w:rPr>
        <w:t>VIII</w:t>
      </w:r>
      <w:r w:rsidR="00F66A1B" w:rsidRPr="00912EED">
        <w:rPr>
          <w:rFonts w:ascii="Times New Roman" w:hAnsi="Times New Roman"/>
          <w:sz w:val="28"/>
          <w:szCs w:val="28"/>
        </w:rPr>
        <w:t xml:space="preserve"> «Расчетные показатели в сфере транспортного обслуживания»:</w:t>
      </w:r>
    </w:p>
    <w:p w:rsidR="004E0AB8" w:rsidRDefault="00A75CA1" w:rsidP="002E032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12EED">
        <w:rPr>
          <w:rFonts w:ascii="Times New Roman" w:hAnsi="Times New Roman"/>
          <w:sz w:val="28"/>
          <w:szCs w:val="28"/>
        </w:rPr>
        <w:t>а)</w:t>
      </w:r>
      <w:r w:rsidR="00233709" w:rsidRPr="00912EED">
        <w:rPr>
          <w:rFonts w:ascii="Times New Roman" w:hAnsi="Times New Roman"/>
          <w:sz w:val="28"/>
          <w:szCs w:val="28"/>
        </w:rPr>
        <w:tab/>
      </w:r>
      <w:r w:rsidRPr="00912EED">
        <w:rPr>
          <w:rFonts w:ascii="Times New Roman" w:hAnsi="Times New Roman"/>
          <w:sz w:val="28"/>
          <w:szCs w:val="28"/>
        </w:rPr>
        <w:t xml:space="preserve">пункт </w:t>
      </w:r>
      <w:r w:rsidR="00827825" w:rsidRPr="00912EED">
        <w:rPr>
          <w:rFonts w:ascii="Times New Roman" w:hAnsi="Times New Roman"/>
          <w:sz w:val="28"/>
          <w:szCs w:val="28"/>
        </w:rPr>
        <w:t>76</w:t>
      </w:r>
      <w:r w:rsidRPr="00912EED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  <w:r w:rsidR="00827825" w:rsidRPr="00912EED">
        <w:rPr>
          <w:rFonts w:ascii="Times New Roman" w:hAnsi="Times New Roman"/>
          <w:sz w:val="28"/>
          <w:szCs w:val="28"/>
        </w:rPr>
        <w:t xml:space="preserve"> </w:t>
      </w:r>
    </w:p>
    <w:p w:rsidR="005703E5" w:rsidRPr="00912EED" w:rsidRDefault="00827825" w:rsidP="002E032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12EED">
        <w:rPr>
          <w:rFonts w:ascii="Times New Roman" w:hAnsi="Times New Roman"/>
          <w:sz w:val="28"/>
          <w:szCs w:val="28"/>
        </w:rPr>
        <w:t>«</w:t>
      </w:r>
      <w:r w:rsidR="005703E5" w:rsidRPr="00912EED">
        <w:rPr>
          <w:rFonts w:ascii="Times New Roman" w:hAnsi="Times New Roman"/>
          <w:sz w:val="28"/>
          <w:szCs w:val="28"/>
        </w:rPr>
        <w:t>76</w:t>
      </w:r>
      <w:r w:rsidR="005703E5" w:rsidRPr="00912EED">
        <w:rPr>
          <w:sz w:val="28"/>
          <w:szCs w:val="28"/>
        </w:rPr>
        <w:t xml:space="preserve">. </w:t>
      </w:r>
      <w:r w:rsidR="005703E5" w:rsidRPr="00912EED">
        <w:rPr>
          <w:rFonts w:ascii="Times New Roman" w:hAnsi="Times New Roman"/>
          <w:sz w:val="28"/>
          <w:szCs w:val="28"/>
        </w:rPr>
        <w:t>В зонах жилой застройки следует предусматривать места для хранения легковых автомобилей населения при пешеходной доступности не более 800 м, а в районах реконструкции - не более 1200 м.</w:t>
      </w:r>
    </w:p>
    <w:p w:rsidR="005703E5" w:rsidRPr="00912EED" w:rsidRDefault="005703E5" w:rsidP="005703E5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12EED">
        <w:rPr>
          <w:rFonts w:ascii="Times New Roman" w:hAnsi="Times New Roman"/>
          <w:sz w:val="28"/>
          <w:szCs w:val="28"/>
        </w:rPr>
        <w:t>Требуемое число мест для хранения легковых автомобилей следует принимать в соответствии с таблицей 12.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1363"/>
        <w:gridCol w:w="3282"/>
      </w:tblGrid>
      <w:tr w:rsidR="005703E5" w:rsidRPr="008801F4" w:rsidTr="00912EED">
        <w:trPr>
          <w:trHeight w:val="15"/>
        </w:trPr>
        <w:tc>
          <w:tcPr>
            <w:tcW w:w="4992" w:type="dxa"/>
          </w:tcPr>
          <w:p w:rsidR="005703E5" w:rsidRPr="008801F4" w:rsidRDefault="005703E5" w:rsidP="00912E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5703E5" w:rsidRPr="008801F4" w:rsidRDefault="005703E5" w:rsidP="00912EED">
            <w:pPr>
              <w:ind w:left="395" w:firstLine="14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2" w:type="dxa"/>
            <w:hideMark/>
          </w:tcPr>
          <w:p w:rsidR="005703E5" w:rsidRPr="00912EED" w:rsidRDefault="00912EED" w:rsidP="00912EED">
            <w:pPr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EED">
              <w:rPr>
                <w:rFonts w:ascii="Times New Roman" w:hAnsi="Times New Roman"/>
                <w:sz w:val="28"/>
                <w:szCs w:val="28"/>
              </w:rPr>
              <w:t xml:space="preserve">                           Таблица 12</w:t>
            </w:r>
          </w:p>
        </w:tc>
      </w:tr>
      <w:tr w:rsidR="005703E5" w:rsidRPr="008801F4" w:rsidTr="00C410A7"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03E5" w:rsidRPr="008801F4" w:rsidRDefault="00912EED" w:rsidP="002E0320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03E5" w:rsidRPr="008801F4">
              <w:rPr>
                <w:rFonts w:ascii="Times New Roman" w:hAnsi="Times New Roman"/>
                <w:sz w:val="24"/>
                <w:szCs w:val="24"/>
              </w:rPr>
              <w:t xml:space="preserve">Тип жилого дома по уровню комфорта </w:t>
            </w:r>
          </w:p>
        </w:tc>
        <w:tc>
          <w:tcPr>
            <w:tcW w:w="464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03E5" w:rsidRPr="008801F4" w:rsidRDefault="005703E5" w:rsidP="002E0320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>Мест для хранения автомобилей на квартиру</w:t>
            </w:r>
          </w:p>
        </w:tc>
      </w:tr>
      <w:tr w:rsidR="005703E5" w:rsidRPr="008801F4" w:rsidTr="00C410A7"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03E5" w:rsidRPr="008801F4" w:rsidRDefault="005703E5" w:rsidP="002E0320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>1 Бизнес-класс</w:t>
            </w:r>
          </w:p>
        </w:tc>
        <w:tc>
          <w:tcPr>
            <w:tcW w:w="4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03E5" w:rsidRPr="008801F4" w:rsidRDefault="005703E5" w:rsidP="002E0320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 xml:space="preserve">2,0 </w:t>
            </w:r>
          </w:p>
        </w:tc>
      </w:tr>
      <w:tr w:rsidR="005703E5" w:rsidRPr="008801F4" w:rsidTr="00C410A7"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03E5" w:rsidRPr="008801F4" w:rsidRDefault="005703E5" w:rsidP="002E0320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Стандартное жилье</w:t>
            </w:r>
            <w:r w:rsidRPr="008801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03E5" w:rsidRPr="008801F4" w:rsidRDefault="005703E5" w:rsidP="002E0320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 xml:space="preserve">1,2 </w:t>
            </w:r>
          </w:p>
        </w:tc>
      </w:tr>
      <w:tr w:rsidR="005703E5" w:rsidRPr="008801F4" w:rsidTr="00C410A7"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03E5" w:rsidRPr="008801F4" w:rsidRDefault="005703E5" w:rsidP="002E0320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>3 Муниципальный</w:t>
            </w:r>
          </w:p>
        </w:tc>
        <w:tc>
          <w:tcPr>
            <w:tcW w:w="4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03E5" w:rsidRPr="008801F4" w:rsidRDefault="005703E5" w:rsidP="002E0320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 xml:space="preserve">1,0 </w:t>
            </w:r>
          </w:p>
        </w:tc>
      </w:tr>
      <w:tr w:rsidR="005703E5" w:rsidRPr="008801F4" w:rsidTr="00C410A7"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03E5" w:rsidRPr="008801F4" w:rsidRDefault="005703E5" w:rsidP="002E0320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>4 Специализированный</w:t>
            </w:r>
          </w:p>
        </w:tc>
        <w:tc>
          <w:tcPr>
            <w:tcW w:w="4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03E5" w:rsidRPr="008801F4" w:rsidRDefault="005703E5" w:rsidP="002E0320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 xml:space="preserve">0,7 </w:t>
            </w:r>
          </w:p>
        </w:tc>
      </w:tr>
      <w:tr w:rsidR="005703E5" w:rsidRPr="008801F4" w:rsidTr="00A84E45">
        <w:trPr>
          <w:trHeight w:val="288"/>
        </w:trPr>
        <w:tc>
          <w:tcPr>
            <w:tcW w:w="9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03E5" w:rsidRPr="008801F4" w:rsidRDefault="005703E5" w:rsidP="00C526A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Примечание:</w:t>
            </w:r>
          </w:p>
        </w:tc>
      </w:tr>
      <w:tr w:rsidR="00A84E45" w:rsidRPr="008801F4" w:rsidTr="00A84E45">
        <w:tc>
          <w:tcPr>
            <w:tcW w:w="9637" w:type="dxa"/>
            <w:gridSpan w:val="3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:rsidR="00A84E45" w:rsidRDefault="00A84E45" w:rsidP="00C526A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801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136E">
              <w:rPr>
                <w:rFonts w:ascii="Times New Roman" w:hAnsi="Times New Roman"/>
                <w:sz w:val="24"/>
                <w:szCs w:val="24"/>
              </w:rPr>
              <w:t>Допускается размещение машино-мест для хранения индивидуального транспорта, в т.ч. для МГН, за пределами земельного участка жилой застройки в радиусе пешеходной доступности при условии организации подходов и размещения площадок отдыха в соответствии с требованиями СП 59.13330.</w:t>
            </w:r>
          </w:p>
          <w:p w:rsidR="00A84E45" w:rsidRDefault="00A84E45" w:rsidP="00C526A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801F4">
              <w:rPr>
                <w:rFonts w:ascii="Times New Roman" w:hAnsi="Times New Roman"/>
                <w:sz w:val="24"/>
                <w:szCs w:val="24"/>
              </w:rPr>
              <w:t xml:space="preserve"> При определении общей потребности в местах для хранения следует учитывать и другие индивидуальные транспортные средства (мотоциклы, мотороллеры, мотоколяски, мопеды, велосипеды) с приведением их к одному расчетному виду (легковому автомобилю) с применением следующих коэффициентов:</w:t>
            </w:r>
          </w:p>
        </w:tc>
      </w:tr>
      <w:tr w:rsidR="005703E5" w:rsidRPr="008801F4" w:rsidTr="00C410A7">
        <w:tc>
          <w:tcPr>
            <w:tcW w:w="635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03E5" w:rsidRPr="008801F4" w:rsidRDefault="005703E5" w:rsidP="00C526A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>- мотоциклы и мотороллеры с колясками, мотоколяски</w:t>
            </w: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03E5" w:rsidRPr="008801F4" w:rsidRDefault="005703E5" w:rsidP="00C526A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>0,5;</w:t>
            </w:r>
          </w:p>
        </w:tc>
      </w:tr>
      <w:tr w:rsidR="005703E5" w:rsidRPr="008801F4" w:rsidTr="00C410A7">
        <w:tc>
          <w:tcPr>
            <w:tcW w:w="635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03E5" w:rsidRPr="008801F4" w:rsidRDefault="005703E5" w:rsidP="00C526A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>- мотоциклы и мотороллеры без колясок</w:t>
            </w: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03E5" w:rsidRPr="008801F4" w:rsidRDefault="005703E5" w:rsidP="00C526A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>0,28;</w:t>
            </w:r>
          </w:p>
        </w:tc>
      </w:tr>
      <w:tr w:rsidR="005703E5" w:rsidRPr="008801F4" w:rsidTr="00C410A7">
        <w:tc>
          <w:tcPr>
            <w:tcW w:w="635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03E5" w:rsidRPr="008801F4" w:rsidRDefault="005703E5" w:rsidP="00C526A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>- мопеды и велосипеды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03E5" w:rsidRPr="008801F4" w:rsidRDefault="005703E5" w:rsidP="00C526A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>0,1.</w:t>
            </w:r>
          </w:p>
        </w:tc>
      </w:tr>
    </w:tbl>
    <w:p w:rsidR="00827825" w:rsidRDefault="002E0320" w:rsidP="002E0320">
      <w:pPr>
        <w:pStyle w:val="a7"/>
        <w:ind w:firstLine="708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»;</w:t>
      </w:r>
    </w:p>
    <w:p w:rsidR="003601E5" w:rsidRDefault="00C526AB" w:rsidP="00EA1BF4">
      <w:pPr>
        <w:pStyle w:val="dktexjustify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EA1BF4">
        <w:rPr>
          <w:sz w:val="28"/>
          <w:szCs w:val="28"/>
        </w:rPr>
        <w:t>б</w:t>
      </w:r>
      <w:r w:rsidR="00233709" w:rsidRPr="00EA1BF4">
        <w:rPr>
          <w:sz w:val="28"/>
          <w:szCs w:val="28"/>
        </w:rPr>
        <w:t>)</w:t>
      </w:r>
      <w:r w:rsidR="00233709" w:rsidRPr="00EA1BF4">
        <w:rPr>
          <w:sz w:val="28"/>
          <w:szCs w:val="28"/>
        </w:rPr>
        <w:tab/>
      </w:r>
      <w:r w:rsidRPr="00EA1BF4">
        <w:rPr>
          <w:sz w:val="28"/>
          <w:szCs w:val="28"/>
        </w:rPr>
        <w:t>дополнить пунктом 79-1</w:t>
      </w:r>
      <w:r w:rsidR="00EA1BF4" w:rsidRPr="00EA1BF4">
        <w:rPr>
          <w:sz w:val="28"/>
          <w:szCs w:val="28"/>
        </w:rPr>
        <w:t xml:space="preserve"> следующего содержания: </w:t>
      </w:r>
    </w:p>
    <w:p w:rsidR="004C55CD" w:rsidRDefault="00EA1BF4" w:rsidP="00EA1BF4">
      <w:pPr>
        <w:pStyle w:val="dktexjustify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EA1BF4">
        <w:rPr>
          <w:sz w:val="28"/>
          <w:szCs w:val="28"/>
        </w:rPr>
        <w:t>«</w:t>
      </w:r>
      <w:r w:rsidRPr="00EA1BF4">
        <w:rPr>
          <w:bCs/>
          <w:iCs/>
          <w:sz w:val="28"/>
          <w:szCs w:val="28"/>
        </w:rPr>
        <w:t>79-1. При планировании мест хранения автомобилей, необходимо предусматривать места для  электромобилей и гибридных автомобилей, в том числе оборудованных зарядными устройствами, в соответствии с Методическими рекомендациями по стимулированию использования электромобилей и гибридных автомобилей в субъектах Российской Федерации, утвержденными распоряжением Минтранса России от 25</w:t>
      </w:r>
      <w:r w:rsidR="00BC2F7C">
        <w:rPr>
          <w:bCs/>
          <w:iCs/>
          <w:sz w:val="28"/>
          <w:szCs w:val="28"/>
        </w:rPr>
        <w:t xml:space="preserve"> мая </w:t>
      </w:r>
      <w:r w:rsidRPr="00EA1BF4">
        <w:rPr>
          <w:bCs/>
          <w:iCs/>
          <w:sz w:val="28"/>
          <w:szCs w:val="28"/>
        </w:rPr>
        <w:t xml:space="preserve">2022 года </w:t>
      </w:r>
      <w:r w:rsidR="003601E5">
        <w:rPr>
          <w:bCs/>
          <w:iCs/>
          <w:sz w:val="28"/>
          <w:szCs w:val="28"/>
        </w:rPr>
        <w:t xml:space="preserve">                        </w:t>
      </w:r>
      <w:r w:rsidRPr="00EA1BF4">
        <w:rPr>
          <w:bCs/>
          <w:iCs/>
          <w:sz w:val="28"/>
          <w:szCs w:val="28"/>
        </w:rPr>
        <w:t>№ АК -131-р.</w:t>
      </w:r>
      <w:r w:rsidR="005A497D" w:rsidRPr="00EA1BF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3601E5" w:rsidRDefault="00EA1BF4" w:rsidP="00EA1BF4">
      <w:pPr>
        <w:pStyle w:val="dktexjustify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пункт 80 изложить в следующей редакции: </w:t>
      </w:r>
    </w:p>
    <w:p w:rsidR="00EA1BF4" w:rsidRDefault="00EA1BF4" w:rsidP="00EA1BF4">
      <w:pPr>
        <w:pStyle w:val="dktexjustify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C706BD">
        <w:rPr>
          <w:color w:val="000000"/>
          <w:sz w:val="28"/>
          <w:szCs w:val="28"/>
        </w:rPr>
        <w:t>80. Минимально допустимые размеры машино-места составляют</w:t>
      </w:r>
      <w:r>
        <w:rPr>
          <w:color w:val="000000"/>
          <w:sz w:val="28"/>
          <w:szCs w:val="28"/>
        </w:rPr>
        <w:t xml:space="preserve"> </w:t>
      </w:r>
      <w:r w:rsidR="003601E5">
        <w:rPr>
          <w:color w:val="000000"/>
          <w:sz w:val="28"/>
          <w:szCs w:val="28"/>
        </w:rPr>
        <w:t xml:space="preserve">                  </w:t>
      </w:r>
      <w:r w:rsidRPr="00C706BD">
        <w:rPr>
          <w:color w:val="000000"/>
          <w:sz w:val="28"/>
          <w:szCs w:val="28"/>
        </w:rPr>
        <w:t>5,3 x 2,5 м</w:t>
      </w:r>
      <w:r w:rsidR="00BC2F7C">
        <w:rPr>
          <w:color w:val="000000"/>
          <w:sz w:val="28"/>
          <w:szCs w:val="28"/>
        </w:rPr>
        <w:t>,</w:t>
      </w:r>
      <w:r w:rsidRPr="00C706BD">
        <w:rPr>
          <w:color w:val="000000"/>
          <w:sz w:val="28"/>
          <w:szCs w:val="28"/>
        </w:rPr>
        <w:t xml:space="preserve"> в соответствии с Приказом Федеральной службы государственной регистрации, кадастра и картографии от 23</w:t>
      </w:r>
      <w:r w:rsidR="00BC2F7C">
        <w:rPr>
          <w:color w:val="000000"/>
          <w:sz w:val="28"/>
          <w:szCs w:val="28"/>
        </w:rPr>
        <w:t xml:space="preserve"> июля </w:t>
      </w:r>
      <w:r w:rsidRPr="00C706BD">
        <w:rPr>
          <w:color w:val="000000"/>
          <w:sz w:val="28"/>
          <w:szCs w:val="28"/>
        </w:rPr>
        <w:t xml:space="preserve">2021 г. № П/0316 </w:t>
      </w:r>
      <w:r w:rsidR="003601E5">
        <w:rPr>
          <w:color w:val="000000"/>
          <w:sz w:val="28"/>
          <w:szCs w:val="28"/>
        </w:rPr>
        <w:t xml:space="preserve">                           </w:t>
      </w:r>
      <w:r w:rsidRPr="00C706BD">
        <w:rPr>
          <w:color w:val="000000"/>
          <w:sz w:val="28"/>
          <w:szCs w:val="28"/>
        </w:rPr>
        <w:t>«Об установлении минимально до</w:t>
      </w:r>
      <w:r>
        <w:rPr>
          <w:color w:val="000000"/>
          <w:sz w:val="28"/>
          <w:szCs w:val="28"/>
        </w:rPr>
        <w:t>пустимых размеров машино-места»;</w:t>
      </w:r>
    </w:p>
    <w:p w:rsidR="003601E5" w:rsidRDefault="00241BAA" w:rsidP="00D23344">
      <w:pPr>
        <w:pStyle w:val="dktexjustify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дополнить пунктом</w:t>
      </w:r>
      <w:r w:rsidR="00D23344">
        <w:rPr>
          <w:color w:val="000000"/>
          <w:sz w:val="28"/>
          <w:szCs w:val="28"/>
        </w:rPr>
        <w:t xml:space="preserve"> 80-1 следующего содержания: </w:t>
      </w:r>
    </w:p>
    <w:p w:rsidR="00D23344" w:rsidRDefault="00D23344" w:rsidP="00D23344">
      <w:pPr>
        <w:pStyle w:val="dktexjustify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C706BD">
        <w:rPr>
          <w:sz w:val="28"/>
          <w:szCs w:val="28"/>
        </w:rPr>
        <w:t xml:space="preserve">80-1. В зонах общественной застройки расстояния пешеходных подходов </w:t>
      </w:r>
      <w:r w:rsidR="003601E5">
        <w:rPr>
          <w:sz w:val="28"/>
          <w:szCs w:val="28"/>
        </w:rPr>
        <w:t xml:space="preserve">от границ территорий проектирования и строительства объектов </w:t>
      </w:r>
      <w:r w:rsidRPr="00C706BD">
        <w:rPr>
          <w:sz w:val="28"/>
          <w:szCs w:val="28"/>
        </w:rPr>
        <w:t>до мест хранения автомобилей расположенных, в том числе на прилегающих территориях</w:t>
      </w:r>
      <w:r w:rsidR="003601E5">
        <w:rPr>
          <w:sz w:val="28"/>
          <w:szCs w:val="28"/>
        </w:rPr>
        <w:t>,</w:t>
      </w:r>
      <w:r w:rsidRPr="00C706BD">
        <w:rPr>
          <w:sz w:val="28"/>
          <w:szCs w:val="28"/>
        </w:rPr>
        <w:t xml:space="preserve"> не более: </w:t>
      </w:r>
      <w:r w:rsidR="00BC2F7C">
        <w:rPr>
          <w:sz w:val="28"/>
          <w:szCs w:val="28"/>
        </w:rPr>
        <w:t>для</w:t>
      </w:r>
      <w:r w:rsidRPr="00C706BD">
        <w:rPr>
          <w:sz w:val="28"/>
          <w:szCs w:val="28"/>
        </w:rPr>
        <w:t xml:space="preserve"> пассажирских помещений вокзалов, входов в места крупных учреждений торговли и общественного питания - 150 м, </w:t>
      </w:r>
      <w:r w:rsidR="00BC2F7C">
        <w:rPr>
          <w:sz w:val="28"/>
          <w:szCs w:val="28"/>
        </w:rPr>
        <w:t>для</w:t>
      </w:r>
      <w:r w:rsidRPr="00C706BD">
        <w:rPr>
          <w:sz w:val="28"/>
          <w:szCs w:val="28"/>
        </w:rPr>
        <w:t xml:space="preserve"> прочих учреждений и предприятий обслуживания населения и административных зданий</w:t>
      </w:r>
      <w:r w:rsidR="00EC6432">
        <w:rPr>
          <w:sz w:val="28"/>
          <w:szCs w:val="28"/>
        </w:rPr>
        <w:t xml:space="preserve">, в том числе организаций, реализующих программы профессионального и высшего образования, научных организаций и ее структурных подразделений </w:t>
      </w:r>
      <w:r w:rsidRPr="00C706BD">
        <w:rPr>
          <w:sz w:val="28"/>
          <w:szCs w:val="28"/>
        </w:rPr>
        <w:t xml:space="preserve">- 250 м, </w:t>
      </w:r>
      <w:r w:rsidR="00EC6432">
        <w:rPr>
          <w:sz w:val="28"/>
          <w:szCs w:val="28"/>
        </w:rPr>
        <w:t>для</w:t>
      </w:r>
      <w:r w:rsidRPr="00C706BD">
        <w:rPr>
          <w:sz w:val="28"/>
          <w:szCs w:val="28"/>
        </w:rPr>
        <w:t xml:space="preserve"> входов в парки, на выставки и стадионы - 400 м.</w:t>
      </w:r>
      <w:r>
        <w:rPr>
          <w:sz w:val="28"/>
          <w:szCs w:val="28"/>
        </w:rPr>
        <w:t>»;</w:t>
      </w:r>
    </w:p>
    <w:p w:rsidR="003601E5" w:rsidRDefault="00D23344" w:rsidP="00D23344">
      <w:pPr>
        <w:pStyle w:val="dktexjustify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886F8D">
        <w:rPr>
          <w:sz w:val="28"/>
          <w:szCs w:val="28"/>
        </w:rPr>
        <w:t xml:space="preserve">пункт 81 изложить в следующей редакции: </w:t>
      </w:r>
    </w:p>
    <w:p w:rsidR="00D23344" w:rsidRDefault="00886F8D" w:rsidP="00D23344">
      <w:pPr>
        <w:pStyle w:val="dktexjustify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«81. Нормы расчета мест хранения автомобилей допускается принимать в соответствии с таблицей 13.</w:t>
      </w:r>
    </w:p>
    <w:p w:rsidR="00886F8D" w:rsidRDefault="00886F8D" w:rsidP="00886F8D">
      <w:pPr>
        <w:pStyle w:val="dktexjustify"/>
        <w:shd w:val="clear" w:color="auto" w:fill="FFFFFF"/>
        <w:spacing w:before="0" w:beforeAutospacing="0" w:after="0" w:afterAutospacing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86F8D" w:rsidRDefault="00886F8D" w:rsidP="00886F8D">
      <w:pPr>
        <w:pStyle w:val="dktexjustify"/>
        <w:shd w:val="clear" w:color="auto" w:fill="FFFFFF"/>
        <w:spacing w:before="0" w:beforeAutospacing="0" w:after="0" w:afterAutospacing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Таблица 13</w:t>
      </w:r>
    </w:p>
    <w:p w:rsidR="00886F8D" w:rsidRDefault="00886F8D" w:rsidP="00886F8D">
      <w:pPr>
        <w:pStyle w:val="dktexjustify"/>
        <w:shd w:val="clear" w:color="auto" w:fill="FFFFFF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0"/>
        <w:gridCol w:w="3360"/>
        <w:gridCol w:w="1799"/>
      </w:tblGrid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Здания и сооружения, рекреационные территории, объекты отдыха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Расчетная единица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1 место хранения автомобилей на количество расчетных единиц</w:t>
            </w:r>
          </w:p>
        </w:tc>
      </w:tr>
      <w:tr w:rsidR="00886F8D" w:rsidRPr="00C706BD" w:rsidTr="00886F8D">
        <w:trPr>
          <w:trHeight w:val="56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C706BD">
              <w:rPr>
                <w:sz w:val="24"/>
                <w:szCs w:val="24"/>
              </w:rPr>
              <w:lastRenderedPageBreak/>
              <w:t>Здания и сооружения</w:t>
            </w:r>
          </w:p>
          <w:p w:rsidR="00886F8D" w:rsidRPr="00C706BD" w:rsidRDefault="00886F8D" w:rsidP="00C410A7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Учреждения органов государственной власти, органы местного самоуправления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A84E45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.8pt;height:16.15pt">
                  <v:imagedata r:id="rId9" o:title=""/>
                </v:shape>
              </w:pict>
            </w:r>
            <w:r w:rsidR="00886F8D" w:rsidRPr="00C706BD">
              <w:rPr>
                <w:rFonts w:ascii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220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Административно-управленческие учреждения, иностранные представительства, представительства субъектов Российской Федерации, здания и помещения общественных организаций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A84E45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6" type="#_x0000_t75" style="width:13.8pt;height:16.15pt">
                  <v:imagedata r:id="rId10" o:title=""/>
                </v:shape>
              </w:pict>
            </w:r>
            <w:r w:rsidR="00886F8D" w:rsidRPr="00C706BD">
              <w:rPr>
                <w:rFonts w:ascii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120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Коммерческо-деловые центры, офисные здания и помещения, страховые компании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A84E45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7" type="#_x0000_t75" style="width:13.8pt;height:16.15pt">
                  <v:imagedata r:id="rId11" o:title=""/>
                </v:shape>
              </w:pict>
            </w:r>
            <w:r w:rsidR="00886F8D" w:rsidRPr="00C706BD">
              <w:rPr>
                <w:rFonts w:ascii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60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Банки и банковские учреждения, кредитно-финансовые учреждения: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86F8D" w:rsidRPr="00C706BD" w:rsidRDefault="00886F8D" w:rsidP="00C410A7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886F8D" w:rsidRPr="00C706BD" w:rsidTr="00C410A7">
        <w:tc>
          <w:tcPr>
            <w:tcW w:w="44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- с операционными залами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A84E45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8" type="#_x0000_t75" style="width:13.8pt;height:16.15pt">
                  <v:imagedata r:id="rId12" o:title=""/>
                </v:shape>
              </w:pict>
            </w:r>
            <w:r w:rsidR="00886F8D" w:rsidRPr="00C706BD">
              <w:rPr>
                <w:rFonts w:ascii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35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- без операционных залов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A84E45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9" type="#_x0000_t75" style="width:13.8pt;height:16.15pt">
                  <v:imagedata r:id="rId13" o:title=""/>
                </v:shape>
              </w:pict>
            </w:r>
            <w:r w:rsidR="00886F8D" w:rsidRPr="00C706BD">
              <w:rPr>
                <w:rFonts w:ascii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60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Здания и комплексы многофункциональные</w:t>
            </w:r>
          </w:p>
        </w:tc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C706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 160.1325800.2014 "Здания и комплексы многофункциональные. Правила проектирования" (утв</w:t>
            </w:r>
            <w:r w:rsidRPr="00D94FC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  <w:hyperlink r:id="rId14" w:anchor="/document/70806546/entry/0" w:history="1">
              <w:r w:rsidRPr="00D94FCC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приказом</w:t>
              </w:r>
            </w:hyperlink>
            <w:r w:rsidRPr="00C706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Министерства строительства и жилищно-коммунального хозяйства РФ от 7 августа 2014 г. № 440/пр)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Здания судов общей юрисдикции</w:t>
            </w:r>
          </w:p>
        </w:tc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C706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 152.13330.2012 "Здания судов общей юрисдикции. Правила проектирования"</w:t>
            </w:r>
            <w:r w:rsidRPr="00C706BD">
              <w:rPr>
                <w:rFonts w:ascii="Times New Roman" w:hAnsi="Times New Roman"/>
                <w:sz w:val="24"/>
                <w:szCs w:val="24"/>
              </w:rPr>
              <w:br/>
            </w:r>
            <w:r w:rsidRPr="00C706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(утв. </w:t>
            </w:r>
            <w:hyperlink r:id="rId15" w:anchor="/document/70301628/entry/0" w:history="1">
              <w:r w:rsidRPr="00D94FCC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приказом</w:t>
              </w:r>
            </w:hyperlink>
            <w:r w:rsidRPr="00C706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Федерального агентства по строительству и жилищно-коммунальному хозяйству от 25 декабря 2012 г. № 111/ГС)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Здания и сооружения следственных органов</w:t>
            </w:r>
          </w:p>
        </w:tc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C706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 228.1325800.2018 "Здания и сооружения следственных органов. Правила проектирования"</w:t>
            </w:r>
            <w:r w:rsidRPr="00C706BD">
              <w:rPr>
                <w:rFonts w:ascii="Times New Roman" w:hAnsi="Times New Roman"/>
                <w:sz w:val="24"/>
                <w:szCs w:val="24"/>
              </w:rPr>
              <w:br/>
            </w:r>
            <w:r w:rsidRPr="00C706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(утв. приказом Министерства строительства и жилищно-коммунального хозяйства Российской Федерации от 15 августа 2018 г.</w:t>
            </w:r>
          </w:p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N 524/пр)</w:t>
            </w:r>
          </w:p>
        </w:tc>
      </w:tr>
      <w:tr w:rsidR="00886F8D" w:rsidRPr="00C706BD" w:rsidTr="00C410A7">
        <w:tc>
          <w:tcPr>
            <w:tcW w:w="44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организации, реализующие программы высшего образования (включая блоки или корпуса различного функционального назначения, в том числе административного, спортивного, зрелищно-клубного, торгового, общественного питания и др., расположенные на одном или смежных земельных участках) </w:t>
            </w:r>
          </w:p>
          <w:p w:rsidR="00886F8D" w:rsidRPr="00C706BD" w:rsidRDefault="00886F8D" w:rsidP="00C410A7"/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 xml:space="preserve">Преподаватели, сотрудники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6F8D" w:rsidRPr="00C706BD" w:rsidTr="00C410A7">
        <w:tc>
          <w:tcPr>
            <w:tcW w:w="44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Студенты, занятые в одну смену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Профессиональные образовательные организации, образовательные организации искусств городского значения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Преподаватели, занятые в одну смену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3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lastRenderedPageBreak/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A84E45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0" type="#_x0000_t75" style="width:13.8pt;height:16.15pt">
                  <v:imagedata r:id="rId16" o:title=""/>
                </v:shape>
              </w:pict>
            </w:r>
            <w:r w:rsidR="00886F8D" w:rsidRPr="00C706BD">
              <w:rPr>
                <w:rFonts w:ascii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25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Научно-исследовательские и проектные институты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A84E45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1" type="#_x0000_t75" style="width:13.8pt;height:16.15pt">
                  <v:imagedata r:id="rId17" o:title=""/>
                </v:shape>
              </w:pict>
            </w:r>
            <w:r w:rsidR="00886F8D" w:rsidRPr="00C706BD">
              <w:rPr>
                <w:rFonts w:ascii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170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Производственные здания, коммунально-складские объекты, размещаемые в составе многофункциональных зон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Работающие в двух смежных сменах, чел.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8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bookmarkStart w:id="1" w:name="sub_711115"/>
            <w:r w:rsidRPr="00C706BD">
              <w:rPr>
                <w:rFonts w:ascii="Times New Roman" w:hAnsi="Times New Roman"/>
                <w:sz w:val="24"/>
                <w:szCs w:val="24"/>
              </w:rPr>
              <w:t>Объекты производственного и коммунального назначения, размещаемые на участках территорий производственных и промышленно-производственных объектов</w:t>
            </w:r>
            <w:bookmarkEnd w:id="1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100 чел., работающих в двух смежных сменах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10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Магазины-склады (мелкооптовой и розничной торговли, гипермаркеты)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6F8D" w:rsidRPr="00C706BD" w:rsidRDefault="00A84E45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2" type="#_x0000_t75" style="width:13.8pt;height:16.15pt">
                  <v:imagedata r:id="rId18" o:title=""/>
                </v:shape>
              </w:pict>
            </w:r>
            <w:r w:rsidR="00886F8D" w:rsidRPr="00C706BD">
              <w:rPr>
                <w:rFonts w:ascii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35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Объекты торгового назначения с широким ассортиментом товаров периодического спроса продовольственной и (или) непродовольственной групп (торговые центры, торговые комплексы, супермаркеты, универсамы, универмаги и т.п.)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A84E45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3" type="#_x0000_t75" style="width:13.8pt;height:16.15pt">
                  <v:imagedata r:id="rId19" o:title=""/>
                </v:shape>
              </w:pict>
            </w:r>
            <w:r w:rsidR="00886F8D" w:rsidRPr="00C706BD">
              <w:rPr>
                <w:rFonts w:ascii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50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Специализированные магазины по продаже товаров эпизодического спроса непродовольственной группы (спортивные, автосалоны, мебельные, бытовой техники, музыкальных инструментов, ювелирные, книжные и т.п.)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A84E45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4" type="#_x0000_t75" style="width:13.8pt;height:16.15pt">
                  <v:imagedata r:id="rId20" o:title=""/>
                </v:shape>
              </w:pict>
            </w:r>
            <w:r w:rsidR="00886F8D" w:rsidRPr="00C706BD">
              <w:rPr>
                <w:rFonts w:ascii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70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Рынки постоянные: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86F8D" w:rsidRPr="00C706BD" w:rsidRDefault="00886F8D" w:rsidP="00C410A7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886F8D" w:rsidRPr="00C706BD" w:rsidTr="00C410A7">
        <w:tc>
          <w:tcPr>
            <w:tcW w:w="4480" w:type="dxa"/>
            <w:tcBorders>
              <w:top w:val="nil"/>
              <w:bottom w:val="nil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- универсальные и непродовольственные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6F8D" w:rsidRPr="00C706BD" w:rsidRDefault="00A84E45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5" type="#_x0000_t75" style="width:13.8pt;height:16.15pt">
                  <v:imagedata r:id="rId21" o:title=""/>
                </v:shape>
              </w:pict>
            </w:r>
            <w:r w:rsidR="00886F8D" w:rsidRPr="00C706BD">
              <w:rPr>
                <w:rFonts w:ascii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40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- продовольственные и сельскохозяйственные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6F8D" w:rsidRPr="00C706BD" w:rsidRDefault="00A84E45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6" type="#_x0000_t75" style="width:13.8pt;height:16.15pt">
                  <v:imagedata r:id="rId22" o:title=""/>
                </v:shape>
              </w:pict>
            </w:r>
            <w:r w:rsidR="00886F8D" w:rsidRPr="00C706BD">
              <w:rPr>
                <w:rFonts w:ascii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50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Предприятия общественного питания периодического спроса (рестораны, кафе)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Посадочные места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5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Объекты коммунально-бытового обслуживания: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86F8D" w:rsidRPr="00C706BD" w:rsidRDefault="00886F8D" w:rsidP="00C410A7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886F8D" w:rsidRPr="00C706BD" w:rsidTr="00C410A7">
        <w:tc>
          <w:tcPr>
            <w:tcW w:w="44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- бани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Единовременные посетители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6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- ателье, фотосалоны городского значения, салоны-парикмахерские, салоны красоты, солярии, салоны моды, свадебные салоны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A84E45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7" type="#_x0000_t75" style="width:13.8pt;height:16.15pt">
                  <v:imagedata r:id="rId23" o:title=""/>
                </v:shape>
              </w:pict>
            </w:r>
            <w:r w:rsidR="00886F8D" w:rsidRPr="00C706BD">
              <w:rPr>
                <w:rFonts w:ascii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15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- салоны ритуальных услуг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A84E45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8" type="#_x0000_t75" style="width:13.8pt;height:16.15pt">
                  <v:imagedata r:id="rId24" o:title=""/>
                </v:shape>
              </w:pict>
            </w:r>
            <w:r w:rsidR="00886F8D" w:rsidRPr="00C706BD">
              <w:rPr>
                <w:rFonts w:ascii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25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- химчистки, прачечные, ремонтные мастерские, специализированные центры по обслуживанию сложной бытовой техники и др.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Рабочее место приемщика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2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Гостиницы</w:t>
            </w:r>
          </w:p>
        </w:tc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C706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 257.1325800.2020</w:t>
            </w:r>
            <w:r w:rsidRPr="00C706BD">
              <w:rPr>
                <w:rFonts w:ascii="Times New Roman" w:hAnsi="Times New Roman"/>
                <w:sz w:val="24"/>
                <w:szCs w:val="24"/>
              </w:rPr>
              <w:br/>
            </w:r>
            <w:r w:rsidRPr="00C706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"Здания гостиниц. Правила проектирования"</w:t>
            </w:r>
            <w:r w:rsidRPr="00C706BD">
              <w:rPr>
                <w:rFonts w:ascii="Times New Roman" w:hAnsi="Times New Roman"/>
                <w:sz w:val="24"/>
                <w:szCs w:val="24"/>
              </w:rPr>
              <w:br/>
            </w:r>
            <w:r w:rsidRPr="00C706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(утв. </w:t>
            </w:r>
            <w:hyperlink r:id="rId25" w:anchor="/document/71584236/entry/0" w:history="1">
              <w:r w:rsidRPr="00D94FCC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приказом</w:t>
              </w:r>
            </w:hyperlink>
            <w:r w:rsidRPr="00D94FC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06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Министерства строительства и жилищно-коммунального хозяйства РФ от 20 октября 2016 г. № 724/пр)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lastRenderedPageBreak/>
              <w:t>Выставочно-музейные комплексы, музеи-заповедники, музеи, галереи, выставочные залы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Единовременные посетители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8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bookmarkStart w:id="2" w:name="sub_711130"/>
            <w:r w:rsidRPr="00C706BD">
              <w:rPr>
                <w:rFonts w:ascii="Times New Roman" w:hAnsi="Times New Roman"/>
                <w:sz w:val="24"/>
                <w:szCs w:val="24"/>
              </w:rPr>
              <w:t>Здания театрально-зрелищные</w:t>
            </w:r>
            <w:bookmarkEnd w:id="2"/>
          </w:p>
        </w:tc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Pr="00C706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 309.1325800.2017</w:t>
            </w:r>
            <w:r w:rsidRPr="00C706BD">
              <w:rPr>
                <w:rFonts w:ascii="Times New Roman" w:hAnsi="Times New Roman"/>
                <w:sz w:val="24"/>
                <w:szCs w:val="24"/>
              </w:rPr>
              <w:br/>
            </w:r>
            <w:r w:rsidRPr="00C706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"Здания театрально-зрелищные. Правила проектирования" (утв. </w:t>
            </w:r>
            <w:hyperlink r:id="rId26" w:anchor="/document/71886644/entry/1" w:history="1">
              <w:r w:rsidRPr="00D94FCC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приказом</w:t>
              </w:r>
            </w:hyperlink>
            <w:r w:rsidRPr="00D94FC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06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Министерства строительства и жилищно-коммунального хозяйства РФ от 29 августа 2017 г. № 1179/пр)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Центральные, специальные и специализированные библиотеки, интернет-кафе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Постоянные места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8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Объекты религиозных конфессий (церкви, костелы, мечети, синагоги и др.)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Единовременные посетители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Досугово-развлекательные учреждения: развлекательные центры, дискотеки, залы игровых автоматов, ночные клубы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Единовременные посетители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7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Бильярдные, боулинги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Единовременные посетители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4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Здания и помещения медицинских организаций</w:t>
            </w:r>
          </w:p>
        </w:tc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C706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 158.13330.2014 "Здания и помещения медицинских организаций. Правила проектирования" (утв. </w:t>
            </w:r>
            <w:hyperlink r:id="rId27" w:anchor="/document/70667614/entry/0" w:history="1">
              <w:r w:rsidRPr="00D94FCC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приказом</w:t>
              </w:r>
            </w:hyperlink>
            <w:r w:rsidRPr="00C706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Министерства строительства и жилищно-коммунального хозяйства РФ от 18 февраля 2014 г. № 58/пр)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Спортивные комплексы и стадионы с трибунами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Места на трибунах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30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Оздоровительные комплексы (фитнес-клубы, ФОК, спортивные и тренажерные залы)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86F8D" w:rsidRPr="00C706BD" w:rsidRDefault="00886F8D" w:rsidP="00C410A7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886F8D" w:rsidRPr="00C706BD" w:rsidTr="00C410A7">
        <w:tc>
          <w:tcPr>
            <w:tcW w:w="44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 xml:space="preserve">- общей площадью менее 1000 </w:t>
            </w:r>
            <w:r w:rsidR="00A84E45">
              <w:rPr>
                <w:rFonts w:ascii="Times New Roman" w:hAnsi="Times New Roman"/>
                <w:sz w:val="24"/>
                <w:szCs w:val="24"/>
              </w:rPr>
              <w:pict>
                <v:shape id="_x0000_i1039" type="#_x0000_t75" style="width:13.8pt;height:16.15pt">
                  <v:imagedata r:id="rId28" o:title=""/>
                </v:shape>
              </w:pic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A84E45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40" type="#_x0000_t75" style="width:13.8pt;height:16.15pt">
                  <v:imagedata r:id="rId29" o:title=""/>
                </v:shape>
              </w:pict>
            </w:r>
            <w:r w:rsidR="00886F8D" w:rsidRPr="00C706BD">
              <w:rPr>
                <w:rFonts w:ascii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55</w:t>
            </w:r>
          </w:p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40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 xml:space="preserve">- общей площадью 1000 </w:t>
            </w:r>
            <w:r w:rsidR="00A84E45">
              <w:rPr>
                <w:rFonts w:ascii="Times New Roman" w:hAnsi="Times New Roman"/>
                <w:sz w:val="24"/>
                <w:szCs w:val="24"/>
              </w:rPr>
              <w:pict>
                <v:shape id="_x0000_i1041" type="#_x0000_t75" style="width:13.8pt;height:16.15pt">
                  <v:imagedata r:id="rId30" o:title=""/>
                </v:shape>
              </w:pict>
            </w:r>
            <w:r w:rsidRPr="00C706BD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A84E45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42" type="#_x0000_t75" style="width:13.8pt;height:16.15pt">
                  <v:imagedata r:id="rId31" o:title=""/>
                </v:shape>
              </w:pict>
            </w:r>
            <w:r w:rsidR="00886F8D" w:rsidRPr="00C706BD">
              <w:rPr>
                <w:rFonts w:ascii="Times New Roman" w:hAnsi="Times New Roman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55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Муниципальные детские физкультурно-оздоровительные объекты локального и районного уровней обслуживания: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86F8D" w:rsidRPr="00C706BD" w:rsidRDefault="00886F8D" w:rsidP="00C410A7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886F8D" w:rsidRPr="00C706BD" w:rsidTr="00C410A7">
        <w:tc>
          <w:tcPr>
            <w:tcW w:w="44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 xml:space="preserve">- тренажерные залы площадью 150-500 </w:t>
            </w:r>
            <w:r w:rsidR="00A84E45">
              <w:rPr>
                <w:rFonts w:ascii="Times New Roman" w:hAnsi="Times New Roman"/>
                <w:sz w:val="24"/>
                <w:szCs w:val="24"/>
              </w:rPr>
              <w:pict>
                <v:shape id="_x0000_i1043" type="#_x0000_t75" style="width:13.8pt;height:16.15pt">
                  <v:imagedata r:id="rId32" o:title=""/>
                </v:shape>
              </w:pic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Единовременные посетители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10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 xml:space="preserve">- ФОК с залом площадью 1000-2000 </w:t>
            </w:r>
            <w:r w:rsidR="00A84E45">
              <w:rPr>
                <w:rFonts w:ascii="Times New Roman" w:hAnsi="Times New Roman"/>
                <w:sz w:val="24"/>
                <w:szCs w:val="24"/>
              </w:rPr>
              <w:pict>
                <v:shape id="_x0000_i1044" type="#_x0000_t75" style="width:13.8pt;height:16.15pt">
                  <v:imagedata r:id="rId33" o:title=""/>
                </v:shape>
              </w:pic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Единовременные посетители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10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 xml:space="preserve">- ФОК с залом и бассейном общей площадью 2000-3000 </w:t>
            </w:r>
            <w:r w:rsidR="00A84E45">
              <w:rPr>
                <w:rFonts w:ascii="Times New Roman" w:hAnsi="Times New Roman"/>
                <w:sz w:val="24"/>
                <w:szCs w:val="24"/>
              </w:rPr>
              <w:pict>
                <v:shape id="_x0000_i1045" type="#_x0000_t75" style="width:13.8pt;height:16.15pt">
                  <v:imagedata r:id="rId34" o:title=""/>
                </v:shape>
              </w:pic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Единовременные посетители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7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Специализированные спортивные клубы и комплексы (теннис, конный спорт, горнолыжные центры и др.)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Единовременные посетители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4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Аквапарки, бассейны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Единовременные посетители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7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 xml:space="preserve">Катки с искусственным покрытием общей площадью более 3000 </w:t>
            </w:r>
            <w:r w:rsidR="00A84E45">
              <w:rPr>
                <w:rFonts w:ascii="Times New Roman" w:hAnsi="Times New Roman"/>
                <w:sz w:val="24"/>
                <w:szCs w:val="24"/>
              </w:rPr>
              <w:pict>
                <v:shape id="_x0000_i1046" type="#_x0000_t75" style="width:13.8pt;height:16.15pt">
                  <v:imagedata r:id="rId35" o:title=""/>
                </v:shape>
              </w:pic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Единовременные посетители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7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Железнодорожные вокзалы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Пассажиры дальнего следования в час пик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10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lastRenderedPageBreak/>
              <w:t>Автовокзалы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Пассажиры в час пик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15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Аэровокзалы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Пассажиры в час пик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8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Речные порты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Пассажиры в час пик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9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bookmarkStart w:id="3" w:name="sub_711140"/>
            <w:r w:rsidRPr="00C706BD">
              <w:rPr>
                <w:rFonts w:ascii="Times New Roman" w:hAnsi="Times New Roman"/>
                <w:sz w:val="24"/>
                <w:szCs w:val="24"/>
              </w:rPr>
              <w:t>Исправительные учреждения и центры уголовно-исполнительной системы</w:t>
            </w:r>
            <w:bookmarkEnd w:id="3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 xml:space="preserve">100 работников от общей численности исправительного учреждения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10</w:t>
            </w:r>
          </w:p>
        </w:tc>
      </w:tr>
      <w:tr w:rsidR="00886F8D" w:rsidRPr="00C706BD" w:rsidTr="00C410A7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rPr>
                <w:rFonts w:ascii="Times New Roman" w:hAnsi="Times New Roman" w:cs="Times New Roman"/>
              </w:rPr>
            </w:pPr>
          </w:p>
          <w:p w:rsidR="00886F8D" w:rsidRPr="00C706BD" w:rsidRDefault="00886F8D" w:rsidP="00C410A7">
            <w:pPr>
              <w:pStyle w:val="1"/>
              <w:numPr>
                <w:ilvl w:val="0"/>
                <w:numId w:val="0"/>
              </w:numPr>
              <w:ind w:left="1260"/>
              <w:jc w:val="center"/>
              <w:rPr>
                <w:sz w:val="24"/>
                <w:szCs w:val="24"/>
              </w:rPr>
            </w:pPr>
            <w:bookmarkStart w:id="4" w:name="sub_7200"/>
            <w:r w:rsidRPr="00C706BD">
              <w:rPr>
                <w:sz w:val="24"/>
                <w:szCs w:val="24"/>
              </w:rPr>
              <w:t>Рекреационные территории и объекты отдыха</w:t>
            </w:r>
            <w:bookmarkEnd w:id="4"/>
          </w:p>
          <w:p w:rsidR="00886F8D" w:rsidRPr="00C706BD" w:rsidRDefault="00886F8D" w:rsidP="00C410A7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Пляжи и парки в зонах отдыха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100 единовременных посетителей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20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Лесопарки и заповедники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100 единовременных посетителей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10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Базы кратковременного отдыха (спортивные, лыжные, рыболовные, охотничьи и др.)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100 единовременных посетителей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15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Береговые базы маломерного флота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100 единовременных посетителей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15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Дома отдыха и санатории, санатории-профилактории, базы отдыха предприятий и туристские базы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100 отдыхающих и обслуживающего персонала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5</w:t>
            </w:r>
          </w:p>
        </w:tc>
      </w:tr>
      <w:tr w:rsidR="00886F8D" w:rsidRPr="00C706BD" w:rsidTr="00C410A7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Предприятия общественного питания, торговли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100 мест в залах или единовременных посетителей и персонала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C706BD">
              <w:rPr>
                <w:rFonts w:ascii="Times New Roman" w:hAnsi="Times New Roman" w:cs="Times New Roman"/>
              </w:rPr>
              <w:t>10</w:t>
            </w:r>
          </w:p>
        </w:tc>
      </w:tr>
      <w:tr w:rsidR="00886F8D" w:rsidRPr="00190962" w:rsidTr="00C410A7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C706BD">
              <w:rPr>
                <w:rStyle w:val="af1"/>
                <w:rFonts w:ascii="Times New Roman" w:hAnsi="Times New Roman"/>
                <w:b w:val="0"/>
                <w:sz w:val="24"/>
                <w:szCs w:val="24"/>
              </w:rPr>
              <w:t>Примечание:</w:t>
            </w:r>
          </w:p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1. Длина пешеходных подходов от мест хранения легковых автомобилей до объектов в зонах массового отдыха не должна превышать 1000 м.</w:t>
            </w:r>
          </w:p>
          <w:p w:rsidR="00886F8D" w:rsidRPr="00C706BD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2 . Вместимость стоянок для парковки туристических автобусов у аэропортов, железнодорожных вокзалов следует принимать по норме 4 места хранения автомобилей на 100 пассажиров (туристов), прибывающих в часы пик.</w:t>
            </w:r>
          </w:p>
          <w:p w:rsidR="00886F8D" w:rsidRPr="00190962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706BD">
              <w:rPr>
                <w:rFonts w:ascii="Times New Roman" w:hAnsi="Times New Roman"/>
                <w:sz w:val="24"/>
                <w:szCs w:val="24"/>
              </w:rPr>
              <w:t>Параметры парковки должны рассчитываться с учетом класса вместимости автобусов, но не менее по ширине - 3,0 м, по длине - 8,5 м и безопасного прохода пешеходов между границами парковочных мест шириной не менее 0,75 м.</w:t>
            </w:r>
          </w:p>
          <w:p w:rsidR="00886F8D" w:rsidRPr="00190962" w:rsidRDefault="00886F8D" w:rsidP="00C410A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6F8D" w:rsidRPr="00C706BD" w:rsidRDefault="00886F8D" w:rsidP="00886F8D">
      <w:pPr>
        <w:pStyle w:val="dktexjustify"/>
        <w:shd w:val="clear" w:color="auto" w:fill="FFFFFF"/>
        <w:spacing w:before="0" w:beforeAutospacing="0" w:after="0" w:afterAutospacing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296FB6" w:rsidRPr="00635669" w:rsidRDefault="00233709" w:rsidP="00233709">
      <w:pPr>
        <w:pStyle w:val="a7"/>
        <w:tabs>
          <w:tab w:val="left" w:pos="567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2.</w:t>
      </w:r>
      <w:r>
        <w:rPr>
          <w:rFonts w:ascii="Times New Roman" w:hAnsi="Times New Roman"/>
          <w:sz w:val="26"/>
          <w:szCs w:val="26"/>
        </w:rPr>
        <w:tab/>
      </w:r>
      <w:r w:rsidR="00296FB6" w:rsidRPr="00635669">
        <w:rPr>
          <w:rFonts w:ascii="Times New Roman" w:hAnsi="Times New Roman"/>
          <w:sz w:val="26"/>
          <w:szCs w:val="26"/>
        </w:rPr>
        <w:t xml:space="preserve">Настоящее решение </w:t>
      </w:r>
      <w:r w:rsidR="00963D3E" w:rsidRPr="00635669">
        <w:rPr>
          <w:rFonts w:ascii="Times New Roman" w:hAnsi="Times New Roman"/>
          <w:sz w:val="26"/>
          <w:szCs w:val="26"/>
        </w:rPr>
        <w:t>вступает в силу со дня</w:t>
      </w:r>
      <w:r w:rsidR="00296FB6" w:rsidRPr="00635669">
        <w:rPr>
          <w:rFonts w:ascii="Times New Roman" w:hAnsi="Times New Roman"/>
          <w:sz w:val="26"/>
          <w:szCs w:val="26"/>
        </w:rPr>
        <w:t xml:space="preserve"> опубликовани</w:t>
      </w:r>
      <w:r w:rsidR="00963D3E" w:rsidRPr="00635669">
        <w:rPr>
          <w:rFonts w:ascii="Times New Roman" w:hAnsi="Times New Roman"/>
          <w:sz w:val="26"/>
          <w:szCs w:val="26"/>
        </w:rPr>
        <w:t xml:space="preserve">я </w:t>
      </w:r>
      <w:r w:rsidR="00296FB6" w:rsidRPr="00635669">
        <w:rPr>
          <w:rFonts w:ascii="Times New Roman" w:hAnsi="Times New Roman"/>
          <w:sz w:val="26"/>
          <w:szCs w:val="26"/>
        </w:rPr>
        <w:t>в газете «Копейский рабочий» и</w:t>
      </w:r>
      <w:r w:rsidR="00AF1732">
        <w:rPr>
          <w:rFonts w:ascii="Times New Roman" w:hAnsi="Times New Roman"/>
          <w:sz w:val="26"/>
          <w:szCs w:val="26"/>
        </w:rPr>
        <w:t xml:space="preserve"> подлежит</w:t>
      </w:r>
      <w:r w:rsidR="00296FB6" w:rsidRPr="00635669">
        <w:rPr>
          <w:rFonts w:ascii="Times New Roman" w:hAnsi="Times New Roman"/>
          <w:sz w:val="26"/>
          <w:szCs w:val="26"/>
        </w:rPr>
        <w:t xml:space="preserve"> размещению на официальном интернет-сайте Собрания депутатов Копейского городского округа Челябинской области.</w:t>
      </w:r>
    </w:p>
    <w:p w:rsidR="00296FB6" w:rsidRPr="00635669" w:rsidRDefault="00233709" w:rsidP="00233709">
      <w:pPr>
        <w:pStyle w:val="a7"/>
        <w:tabs>
          <w:tab w:val="left" w:pos="567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D909AE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ab/>
      </w:r>
      <w:r w:rsidR="00296FB6" w:rsidRPr="00635669">
        <w:rPr>
          <w:rFonts w:ascii="Times New Roman" w:hAnsi="Times New Roman"/>
          <w:sz w:val="26"/>
          <w:szCs w:val="26"/>
        </w:rPr>
        <w:t>Контроль исполнения настоящего решения возложить на постоянную комиссию</w:t>
      </w:r>
      <w:r w:rsidR="00C73201" w:rsidRPr="00635669">
        <w:rPr>
          <w:rFonts w:ascii="Times New Roman" w:hAnsi="Times New Roman"/>
          <w:sz w:val="26"/>
          <w:szCs w:val="26"/>
        </w:rPr>
        <w:t xml:space="preserve"> </w:t>
      </w:r>
      <w:r w:rsidR="00296FB6" w:rsidRPr="00635669">
        <w:rPr>
          <w:rFonts w:ascii="Times New Roman" w:hAnsi="Times New Roman"/>
          <w:sz w:val="26"/>
          <w:szCs w:val="26"/>
        </w:rPr>
        <w:t xml:space="preserve">по вопросам городского хозяйства и землепользования. </w:t>
      </w:r>
    </w:p>
    <w:p w:rsidR="00296FB6" w:rsidRPr="00635669" w:rsidRDefault="00233709" w:rsidP="00233709">
      <w:pPr>
        <w:pStyle w:val="a7"/>
        <w:tabs>
          <w:tab w:val="left" w:pos="567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D909AE">
        <w:rPr>
          <w:rFonts w:ascii="Times New Roman" w:hAnsi="Times New Roman"/>
          <w:sz w:val="26"/>
          <w:szCs w:val="26"/>
        </w:rPr>
        <w:t>4</w:t>
      </w:r>
      <w:r w:rsidR="00296FB6" w:rsidRPr="00635669">
        <w:rPr>
          <w:rFonts w:ascii="Times New Roman" w:hAnsi="Times New Roman"/>
          <w:sz w:val="26"/>
          <w:szCs w:val="26"/>
        </w:rPr>
        <w:t>.</w:t>
      </w:r>
      <w:r w:rsidR="00296FB6" w:rsidRPr="00635669">
        <w:rPr>
          <w:rFonts w:ascii="Times New Roman" w:hAnsi="Times New Roman"/>
          <w:sz w:val="26"/>
          <w:szCs w:val="26"/>
        </w:rPr>
        <w:tab/>
        <w:t>Решение вступает в</w:t>
      </w:r>
      <w:r w:rsidR="00C73201" w:rsidRPr="00635669">
        <w:rPr>
          <w:rFonts w:ascii="Times New Roman" w:hAnsi="Times New Roman"/>
          <w:sz w:val="26"/>
          <w:szCs w:val="26"/>
        </w:rPr>
        <w:t xml:space="preserve"> </w:t>
      </w:r>
      <w:r w:rsidR="00296FB6" w:rsidRPr="00635669">
        <w:rPr>
          <w:rFonts w:ascii="Times New Roman" w:hAnsi="Times New Roman"/>
          <w:sz w:val="26"/>
          <w:szCs w:val="26"/>
        </w:rPr>
        <w:t>силу с</w:t>
      </w:r>
      <w:r w:rsidR="008F761E">
        <w:rPr>
          <w:rFonts w:ascii="Times New Roman" w:hAnsi="Times New Roman"/>
          <w:sz w:val="26"/>
          <w:szCs w:val="26"/>
        </w:rPr>
        <w:t>о дня</w:t>
      </w:r>
      <w:r w:rsidR="00296FB6" w:rsidRPr="00635669">
        <w:rPr>
          <w:rFonts w:ascii="Times New Roman" w:hAnsi="Times New Roman"/>
          <w:sz w:val="26"/>
          <w:szCs w:val="26"/>
        </w:rPr>
        <w:t xml:space="preserve"> его</w:t>
      </w:r>
      <w:r w:rsidR="00C73201" w:rsidRPr="00635669">
        <w:rPr>
          <w:rFonts w:ascii="Times New Roman" w:hAnsi="Times New Roman"/>
          <w:sz w:val="26"/>
          <w:szCs w:val="26"/>
        </w:rPr>
        <w:t xml:space="preserve"> </w:t>
      </w:r>
      <w:r w:rsidR="00296FB6" w:rsidRPr="00635669">
        <w:rPr>
          <w:rFonts w:ascii="Times New Roman" w:hAnsi="Times New Roman"/>
          <w:sz w:val="26"/>
          <w:szCs w:val="26"/>
        </w:rPr>
        <w:t>официального опубликования.</w:t>
      </w:r>
    </w:p>
    <w:p w:rsidR="00296FB6" w:rsidRPr="00635669" w:rsidRDefault="00296FB6" w:rsidP="00AB6B43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296FB6" w:rsidRPr="00635669" w:rsidRDefault="00296FB6" w:rsidP="00AB6B43">
      <w:pPr>
        <w:pStyle w:val="a7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03"/>
        <w:gridCol w:w="567"/>
        <w:gridCol w:w="4784"/>
      </w:tblGrid>
      <w:tr w:rsidR="008F761E" w:rsidTr="008F761E">
        <w:tc>
          <w:tcPr>
            <w:tcW w:w="4503" w:type="dxa"/>
          </w:tcPr>
          <w:p w:rsidR="008F761E" w:rsidRPr="008F761E" w:rsidRDefault="008F761E" w:rsidP="008F761E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8F761E">
              <w:rPr>
                <w:rFonts w:ascii="Times New Roman" w:hAnsi="Times New Roman"/>
                <w:sz w:val="26"/>
                <w:szCs w:val="26"/>
              </w:rPr>
              <w:t>Председатель Собрания депутатов Копейского    городского     округа</w:t>
            </w:r>
          </w:p>
          <w:p w:rsidR="008F761E" w:rsidRPr="008F761E" w:rsidRDefault="008F761E" w:rsidP="008F761E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8F761E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</w:t>
            </w:r>
          </w:p>
          <w:p w:rsidR="008F761E" w:rsidRPr="008F761E" w:rsidRDefault="008F761E" w:rsidP="008F761E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8F761E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Е.К. Гиске</w:t>
            </w:r>
          </w:p>
        </w:tc>
        <w:tc>
          <w:tcPr>
            <w:tcW w:w="567" w:type="dxa"/>
          </w:tcPr>
          <w:p w:rsidR="008F761E" w:rsidRPr="008F761E" w:rsidRDefault="008F761E" w:rsidP="008F761E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4" w:type="dxa"/>
          </w:tcPr>
          <w:p w:rsidR="008F761E" w:rsidRPr="008F761E" w:rsidRDefault="008F761E" w:rsidP="008F761E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8F761E">
              <w:rPr>
                <w:rFonts w:ascii="Times New Roman" w:hAnsi="Times New Roman"/>
                <w:sz w:val="26"/>
                <w:szCs w:val="26"/>
              </w:rPr>
              <w:t xml:space="preserve">              Глава Копейского городского</w:t>
            </w:r>
          </w:p>
          <w:p w:rsidR="008F761E" w:rsidRPr="008F761E" w:rsidRDefault="008F761E" w:rsidP="008F761E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8F761E">
              <w:rPr>
                <w:rFonts w:ascii="Times New Roman" w:hAnsi="Times New Roman"/>
                <w:sz w:val="26"/>
                <w:szCs w:val="26"/>
              </w:rPr>
              <w:t xml:space="preserve">              округа</w:t>
            </w:r>
          </w:p>
          <w:p w:rsidR="008F761E" w:rsidRPr="008F761E" w:rsidRDefault="008F761E" w:rsidP="008F761E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  <w:p w:rsidR="008F761E" w:rsidRPr="008F761E" w:rsidRDefault="008F761E" w:rsidP="008F761E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8F761E">
              <w:rPr>
                <w:rFonts w:ascii="Times New Roman" w:hAnsi="Times New Roman"/>
                <w:sz w:val="26"/>
                <w:szCs w:val="26"/>
              </w:rPr>
              <w:t xml:space="preserve">                                      А.М. Фалейчик</w:t>
            </w:r>
          </w:p>
        </w:tc>
      </w:tr>
      <w:tr w:rsidR="00296FB6" w:rsidRPr="00635669" w:rsidTr="00437E6F">
        <w:tc>
          <w:tcPr>
            <w:tcW w:w="4503" w:type="dxa"/>
          </w:tcPr>
          <w:p w:rsidR="00296FB6" w:rsidRPr="00635669" w:rsidRDefault="00296FB6" w:rsidP="00437E6F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96FB6" w:rsidRPr="00635669" w:rsidRDefault="00296FB6" w:rsidP="00437E6F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4" w:type="dxa"/>
          </w:tcPr>
          <w:p w:rsidR="00296FB6" w:rsidRPr="00635669" w:rsidRDefault="00296FB6" w:rsidP="003D1C9F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96FB6" w:rsidRPr="00AB6B43" w:rsidRDefault="00296FB6" w:rsidP="00AB6B43">
      <w:pPr>
        <w:pStyle w:val="a7"/>
        <w:jc w:val="both"/>
        <w:rPr>
          <w:rFonts w:ascii="Times New Roman" w:hAnsi="Times New Roman"/>
          <w:sz w:val="28"/>
          <w:szCs w:val="28"/>
        </w:rPr>
      </w:pPr>
    </w:p>
    <w:sectPr w:rsidR="00296FB6" w:rsidRPr="00AB6B43" w:rsidSect="00CB3172">
      <w:headerReference w:type="even" r:id="rId36"/>
      <w:headerReference w:type="default" r:id="rId3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AC5" w:rsidRDefault="00EC1AC5" w:rsidP="00B1414A">
      <w:pPr>
        <w:spacing w:after="0" w:line="240" w:lineRule="auto"/>
      </w:pPr>
      <w:r>
        <w:separator/>
      </w:r>
    </w:p>
  </w:endnote>
  <w:endnote w:type="continuationSeparator" w:id="0">
    <w:p w:rsidR="00EC1AC5" w:rsidRDefault="00EC1AC5" w:rsidP="00B14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AC5" w:rsidRDefault="00EC1AC5" w:rsidP="00B1414A">
      <w:pPr>
        <w:spacing w:after="0" w:line="240" w:lineRule="auto"/>
      </w:pPr>
      <w:r>
        <w:separator/>
      </w:r>
    </w:p>
  </w:footnote>
  <w:footnote w:type="continuationSeparator" w:id="0">
    <w:p w:rsidR="00EC1AC5" w:rsidRDefault="00EC1AC5" w:rsidP="00B14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FB6" w:rsidRDefault="00296FB6" w:rsidP="00CB3172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296FB6" w:rsidRDefault="00296FB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FB6" w:rsidRDefault="00296FB6" w:rsidP="00CB3172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A84E45">
      <w:rPr>
        <w:rStyle w:val="af"/>
        <w:noProof/>
      </w:rPr>
      <w:t>3</w:t>
    </w:r>
    <w:r>
      <w:rPr>
        <w:rStyle w:val="af"/>
      </w:rPr>
      <w:fldChar w:fldCharType="end"/>
    </w:r>
  </w:p>
  <w:p w:rsidR="00296FB6" w:rsidRDefault="00296FB6">
    <w:pPr>
      <w:pStyle w:val="ab"/>
      <w:jc w:val="center"/>
    </w:pPr>
  </w:p>
  <w:p w:rsidR="00296FB6" w:rsidRDefault="00296FB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3"/>
    <w:name w:val="WW8Num19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  <w:sz w:val="20"/>
      </w:rPr>
    </w:lvl>
    <w:lvl w:ilvl="2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  <w:sz w:val="20"/>
      </w:rPr>
    </w:lvl>
    <w:lvl w:ilvl="3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/>
        <w:sz w:val="20"/>
      </w:rPr>
    </w:lvl>
    <w:lvl w:ilvl="4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  <w:sz w:val="20"/>
      </w:rPr>
    </w:lvl>
    <w:lvl w:ilvl="5"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/>
        <w:sz w:val="20"/>
      </w:rPr>
    </w:lvl>
    <w:lvl w:ilvl="6"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/>
        <w:sz w:val="20"/>
      </w:rPr>
    </w:lvl>
    <w:lvl w:ilvl="7"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/>
        <w:sz w:val="20"/>
      </w:rPr>
    </w:lvl>
    <w:lvl w:ilvl="8"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/>
        <w:sz w:val="20"/>
      </w:rPr>
    </w:lvl>
  </w:abstractNum>
  <w:abstractNum w:abstractNumId="1">
    <w:nsid w:val="00000020"/>
    <w:multiLevelType w:val="multilevel"/>
    <w:tmpl w:val="00000020"/>
    <w:name w:val="WW8Num32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  <w:sz w:val="22"/>
      </w:rPr>
    </w:lvl>
    <w:lvl w:ilvl="2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  <w:sz w:val="22"/>
      </w:rPr>
    </w:lvl>
    <w:lvl w:ilvl="3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/>
        <w:sz w:val="22"/>
      </w:rPr>
    </w:lvl>
    <w:lvl w:ilvl="4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  <w:sz w:val="22"/>
      </w:rPr>
    </w:lvl>
    <w:lvl w:ilvl="5"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/>
        <w:sz w:val="22"/>
      </w:rPr>
    </w:lvl>
    <w:lvl w:ilvl="6"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/>
        <w:sz w:val="22"/>
      </w:rPr>
    </w:lvl>
    <w:lvl w:ilvl="7"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/>
        <w:sz w:val="22"/>
      </w:rPr>
    </w:lvl>
    <w:lvl w:ilvl="8"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/>
        <w:sz w:val="22"/>
      </w:rPr>
    </w:lvl>
  </w:abstractNum>
  <w:abstractNum w:abstractNumId="2">
    <w:nsid w:val="00000049"/>
    <w:multiLevelType w:val="multilevel"/>
    <w:tmpl w:val="00000049"/>
    <w:name w:val="WW8Num73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8"/>
      </w:rPr>
    </w:lvl>
    <w:lvl w:ilvl="1"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  <w:sz w:val="18"/>
      </w:rPr>
    </w:lvl>
    <w:lvl w:ilvl="2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  <w:sz w:val="18"/>
      </w:rPr>
    </w:lvl>
    <w:lvl w:ilvl="3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/>
        <w:sz w:val="18"/>
      </w:rPr>
    </w:lvl>
    <w:lvl w:ilvl="4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  <w:sz w:val="18"/>
      </w:rPr>
    </w:lvl>
    <w:lvl w:ilvl="5"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/>
        <w:sz w:val="18"/>
      </w:rPr>
    </w:lvl>
    <w:lvl w:ilvl="6"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/>
        <w:sz w:val="18"/>
      </w:rPr>
    </w:lvl>
    <w:lvl w:ilvl="7"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/>
        <w:sz w:val="18"/>
      </w:rPr>
    </w:lvl>
    <w:lvl w:ilvl="8"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/>
        <w:sz w:val="18"/>
      </w:rPr>
    </w:lvl>
  </w:abstractNum>
  <w:abstractNum w:abstractNumId="3">
    <w:nsid w:val="00000060"/>
    <w:multiLevelType w:val="multilevel"/>
    <w:tmpl w:val="00000060"/>
    <w:name w:val="WW8Num96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/>
        <w:sz w:val="18"/>
      </w:rPr>
    </w:lvl>
    <w:lvl w:ilvl="1"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  <w:b/>
        <w:sz w:val="18"/>
      </w:rPr>
    </w:lvl>
    <w:lvl w:ilvl="2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  <w:b/>
        <w:sz w:val="18"/>
      </w:rPr>
    </w:lvl>
    <w:lvl w:ilvl="3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/>
        <w:b/>
        <w:sz w:val="18"/>
      </w:rPr>
    </w:lvl>
    <w:lvl w:ilvl="4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  <w:b/>
        <w:sz w:val="18"/>
      </w:rPr>
    </w:lvl>
    <w:lvl w:ilvl="5"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/>
        <w:b/>
        <w:sz w:val="18"/>
      </w:rPr>
    </w:lvl>
    <w:lvl w:ilvl="6"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/>
        <w:b/>
        <w:sz w:val="18"/>
      </w:rPr>
    </w:lvl>
    <w:lvl w:ilvl="7"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/>
        <w:b/>
        <w:sz w:val="18"/>
      </w:rPr>
    </w:lvl>
    <w:lvl w:ilvl="8"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/>
        <w:b/>
        <w:sz w:val="18"/>
      </w:rPr>
    </w:lvl>
  </w:abstractNum>
  <w:abstractNum w:abstractNumId="4">
    <w:nsid w:val="00000084"/>
    <w:multiLevelType w:val="multilevel"/>
    <w:tmpl w:val="00000084"/>
    <w:name w:val="WW8Num132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/>
        <w:i/>
        <w:color w:val="000000"/>
        <w:sz w:val="18"/>
      </w:rPr>
    </w:lvl>
    <w:lvl w:ilvl="1"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  <w:b/>
        <w:i/>
        <w:color w:val="000000"/>
        <w:sz w:val="18"/>
      </w:rPr>
    </w:lvl>
    <w:lvl w:ilvl="2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  <w:b/>
        <w:i/>
        <w:color w:val="000000"/>
        <w:sz w:val="18"/>
      </w:rPr>
    </w:lvl>
    <w:lvl w:ilvl="3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/>
        <w:b/>
        <w:i/>
        <w:color w:val="000000"/>
        <w:sz w:val="18"/>
      </w:rPr>
    </w:lvl>
    <w:lvl w:ilvl="4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  <w:b/>
        <w:i/>
        <w:color w:val="000000"/>
        <w:sz w:val="18"/>
      </w:rPr>
    </w:lvl>
    <w:lvl w:ilvl="5"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/>
        <w:b/>
        <w:i/>
        <w:color w:val="000000"/>
        <w:sz w:val="18"/>
      </w:rPr>
    </w:lvl>
    <w:lvl w:ilvl="6"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/>
        <w:b/>
        <w:i/>
        <w:color w:val="000000"/>
        <w:sz w:val="18"/>
      </w:rPr>
    </w:lvl>
    <w:lvl w:ilvl="7"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/>
        <w:b/>
        <w:i/>
        <w:color w:val="000000"/>
        <w:sz w:val="18"/>
      </w:rPr>
    </w:lvl>
    <w:lvl w:ilvl="8"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/>
        <w:b/>
        <w:i/>
        <w:color w:val="000000"/>
        <w:sz w:val="18"/>
      </w:rPr>
    </w:lvl>
  </w:abstractNum>
  <w:abstractNum w:abstractNumId="5">
    <w:nsid w:val="00000090"/>
    <w:multiLevelType w:val="multilevel"/>
    <w:tmpl w:val="00000090"/>
    <w:name w:val="WW8Num144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8"/>
      </w:rPr>
    </w:lvl>
    <w:lvl w:ilvl="1"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  <w:sz w:val="18"/>
      </w:rPr>
    </w:lvl>
    <w:lvl w:ilvl="2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  <w:sz w:val="18"/>
      </w:rPr>
    </w:lvl>
    <w:lvl w:ilvl="3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/>
        <w:sz w:val="18"/>
      </w:rPr>
    </w:lvl>
    <w:lvl w:ilvl="4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  <w:sz w:val="18"/>
      </w:rPr>
    </w:lvl>
    <w:lvl w:ilvl="5"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/>
        <w:sz w:val="18"/>
      </w:rPr>
    </w:lvl>
    <w:lvl w:ilvl="6"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/>
        <w:sz w:val="18"/>
      </w:rPr>
    </w:lvl>
    <w:lvl w:ilvl="7"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/>
        <w:sz w:val="18"/>
      </w:rPr>
    </w:lvl>
    <w:lvl w:ilvl="8"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/>
        <w:sz w:val="18"/>
      </w:rPr>
    </w:lvl>
  </w:abstractNum>
  <w:abstractNum w:abstractNumId="6">
    <w:nsid w:val="061F1500"/>
    <w:multiLevelType w:val="multilevel"/>
    <w:tmpl w:val="AB848F30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2700"/>
        </w:tabs>
        <w:ind w:left="126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  <w:lvlOverride w:ilvl="1">
      <w:lvl w:ilvl="1">
        <w:start w:val="1"/>
        <w:numFmt w:val="decimalZero"/>
        <w:pStyle w:val="2"/>
        <w:isLgl/>
        <w:lvlText w:val="Раздел %1.%2"/>
        <w:lvlJc w:val="left"/>
        <w:pPr>
          <w:tabs>
            <w:tab w:val="num" w:pos="-1080"/>
          </w:tabs>
          <w:ind w:left="-2520" w:firstLine="0"/>
        </w:pPr>
      </w:lvl>
    </w:lvlOverride>
    <w:lvlOverride w:ilvl="2">
      <w:lvl w:ilvl="2">
        <w:start w:val="1"/>
        <w:numFmt w:val="lowerLetter"/>
        <w:pStyle w:val="3"/>
        <w:lvlText w:val="(%3)"/>
        <w:lvlJc w:val="left"/>
        <w:pPr>
          <w:tabs>
            <w:tab w:val="num" w:pos="-1800"/>
          </w:tabs>
          <w:ind w:left="-1800" w:hanging="432"/>
        </w:pPr>
      </w:lvl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6B43"/>
    <w:rsid w:val="00001370"/>
    <w:rsid w:val="00027CCC"/>
    <w:rsid w:val="000475E5"/>
    <w:rsid w:val="00076F9B"/>
    <w:rsid w:val="00080FEF"/>
    <w:rsid w:val="000A6197"/>
    <w:rsid w:val="000C7EA9"/>
    <w:rsid w:val="000D4697"/>
    <w:rsid w:val="000E1D6E"/>
    <w:rsid w:val="00102E16"/>
    <w:rsid w:val="00160347"/>
    <w:rsid w:val="00163517"/>
    <w:rsid w:val="00187D15"/>
    <w:rsid w:val="001C5F51"/>
    <w:rsid w:val="001D51BB"/>
    <w:rsid w:val="001D5FC7"/>
    <w:rsid w:val="001E6CD1"/>
    <w:rsid w:val="002039FB"/>
    <w:rsid w:val="00215103"/>
    <w:rsid w:val="00233709"/>
    <w:rsid w:val="00237A0B"/>
    <w:rsid w:val="00241BAA"/>
    <w:rsid w:val="00246AB3"/>
    <w:rsid w:val="00276404"/>
    <w:rsid w:val="00286869"/>
    <w:rsid w:val="00296FB6"/>
    <w:rsid w:val="002A301D"/>
    <w:rsid w:val="002A4858"/>
    <w:rsid w:val="002A5906"/>
    <w:rsid w:val="002D2652"/>
    <w:rsid w:val="002D4586"/>
    <w:rsid w:val="002E0320"/>
    <w:rsid w:val="003017D8"/>
    <w:rsid w:val="003601E5"/>
    <w:rsid w:val="003A01CD"/>
    <w:rsid w:val="003B4783"/>
    <w:rsid w:val="003C0CF4"/>
    <w:rsid w:val="003C5DB4"/>
    <w:rsid w:val="003D1C9F"/>
    <w:rsid w:val="003D4280"/>
    <w:rsid w:val="003F38AE"/>
    <w:rsid w:val="00403F89"/>
    <w:rsid w:val="00414699"/>
    <w:rsid w:val="00420EFB"/>
    <w:rsid w:val="00437E6F"/>
    <w:rsid w:val="004552BB"/>
    <w:rsid w:val="004B1C75"/>
    <w:rsid w:val="004C55CD"/>
    <w:rsid w:val="004C6C9E"/>
    <w:rsid w:val="004E0AB8"/>
    <w:rsid w:val="005327EF"/>
    <w:rsid w:val="005579E6"/>
    <w:rsid w:val="005703E5"/>
    <w:rsid w:val="005A2980"/>
    <w:rsid w:val="005A497D"/>
    <w:rsid w:val="005B6271"/>
    <w:rsid w:val="005E5E46"/>
    <w:rsid w:val="005F6A6A"/>
    <w:rsid w:val="00635669"/>
    <w:rsid w:val="00637DC0"/>
    <w:rsid w:val="00680643"/>
    <w:rsid w:val="006A5005"/>
    <w:rsid w:val="006D56FE"/>
    <w:rsid w:val="006E134E"/>
    <w:rsid w:val="006E6908"/>
    <w:rsid w:val="006F5924"/>
    <w:rsid w:val="00704274"/>
    <w:rsid w:val="00753DB1"/>
    <w:rsid w:val="007A2B3E"/>
    <w:rsid w:val="007D0519"/>
    <w:rsid w:val="007F0524"/>
    <w:rsid w:val="007F4559"/>
    <w:rsid w:val="0081298E"/>
    <w:rsid w:val="00827825"/>
    <w:rsid w:val="0084506B"/>
    <w:rsid w:val="00873FAE"/>
    <w:rsid w:val="00886F8D"/>
    <w:rsid w:val="008D3896"/>
    <w:rsid w:val="008F761E"/>
    <w:rsid w:val="009042A6"/>
    <w:rsid w:val="00911034"/>
    <w:rsid w:val="00911F0C"/>
    <w:rsid w:val="00912EED"/>
    <w:rsid w:val="00922326"/>
    <w:rsid w:val="00934453"/>
    <w:rsid w:val="00952018"/>
    <w:rsid w:val="009524C0"/>
    <w:rsid w:val="00963B2F"/>
    <w:rsid w:val="00963D3E"/>
    <w:rsid w:val="0096652C"/>
    <w:rsid w:val="009B5F90"/>
    <w:rsid w:val="009D2178"/>
    <w:rsid w:val="009D54BB"/>
    <w:rsid w:val="009F36A7"/>
    <w:rsid w:val="00A1176F"/>
    <w:rsid w:val="00A3628A"/>
    <w:rsid w:val="00A6722A"/>
    <w:rsid w:val="00A75CA1"/>
    <w:rsid w:val="00A76653"/>
    <w:rsid w:val="00A84E45"/>
    <w:rsid w:val="00AA2587"/>
    <w:rsid w:val="00AB41C0"/>
    <w:rsid w:val="00AB6B43"/>
    <w:rsid w:val="00AF1732"/>
    <w:rsid w:val="00AF40CA"/>
    <w:rsid w:val="00AF46F5"/>
    <w:rsid w:val="00B1414A"/>
    <w:rsid w:val="00B23EE9"/>
    <w:rsid w:val="00B361D5"/>
    <w:rsid w:val="00B57CFD"/>
    <w:rsid w:val="00B74F8E"/>
    <w:rsid w:val="00B77521"/>
    <w:rsid w:val="00B9571A"/>
    <w:rsid w:val="00BB15FC"/>
    <w:rsid w:val="00BC2F7C"/>
    <w:rsid w:val="00C41C0A"/>
    <w:rsid w:val="00C45D66"/>
    <w:rsid w:val="00C526AB"/>
    <w:rsid w:val="00C72C8F"/>
    <w:rsid w:val="00C73201"/>
    <w:rsid w:val="00C83017"/>
    <w:rsid w:val="00CB3172"/>
    <w:rsid w:val="00CC36D3"/>
    <w:rsid w:val="00CD4C4B"/>
    <w:rsid w:val="00D05647"/>
    <w:rsid w:val="00D116EC"/>
    <w:rsid w:val="00D23344"/>
    <w:rsid w:val="00D44F27"/>
    <w:rsid w:val="00D459F3"/>
    <w:rsid w:val="00D53523"/>
    <w:rsid w:val="00D65099"/>
    <w:rsid w:val="00D75C85"/>
    <w:rsid w:val="00D76DFD"/>
    <w:rsid w:val="00D909AE"/>
    <w:rsid w:val="00D94FCC"/>
    <w:rsid w:val="00DA11E9"/>
    <w:rsid w:val="00DD7AA7"/>
    <w:rsid w:val="00E022FF"/>
    <w:rsid w:val="00E10391"/>
    <w:rsid w:val="00E42BF5"/>
    <w:rsid w:val="00E56855"/>
    <w:rsid w:val="00E67424"/>
    <w:rsid w:val="00EA1BF4"/>
    <w:rsid w:val="00EB65E6"/>
    <w:rsid w:val="00EC1AC5"/>
    <w:rsid w:val="00EC6432"/>
    <w:rsid w:val="00F33E7E"/>
    <w:rsid w:val="00F36406"/>
    <w:rsid w:val="00F66A1B"/>
    <w:rsid w:val="00F8053A"/>
    <w:rsid w:val="00F908ED"/>
    <w:rsid w:val="00FA0DC2"/>
    <w:rsid w:val="00FE2FAA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Outline List 3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8301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qFormat/>
    <w:locked/>
    <w:rsid w:val="004C55CD"/>
    <w:pPr>
      <w:keepNext/>
      <w:widowControl w:val="0"/>
      <w:numPr>
        <w:numId w:val="7"/>
      </w:numPr>
      <w:spacing w:after="0" w:line="240" w:lineRule="auto"/>
      <w:jc w:val="both"/>
      <w:outlineLvl w:val="0"/>
    </w:pPr>
    <w:rPr>
      <w:rFonts w:ascii="Times New Roman" w:hAnsi="Times New Roman"/>
      <w:sz w:val="28"/>
      <w:szCs w:val="28"/>
    </w:rPr>
  </w:style>
  <w:style w:type="paragraph" w:styleId="2">
    <w:name w:val="heading 2"/>
    <w:basedOn w:val="a0"/>
    <w:next w:val="a0"/>
    <w:link w:val="20"/>
    <w:qFormat/>
    <w:locked/>
    <w:rsid w:val="004C55CD"/>
    <w:pPr>
      <w:keepNext/>
      <w:widowControl w:val="0"/>
      <w:numPr>
        <w:ilvl w:val="1"/>
        <w:numId w:val="7"/>
      </w:numPr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3">
    <w:name w:val="heading 3"/>
    <w:basedOn w:val="a0"/>
    <w:next w:val="a0"/>
    <w:link w:val="30"/>
    <w:qFormat/>
    <w:locked/>
    <w:rsid w:val="004C55CD"/>
    <w:pPr>
      <w:keepNext/>
      <w:numPr>
        <w:ilvl w:val="2"/>
        <w:numId w:val="7"/>
      </w:num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paragraph" w:styleId="4">
    <w:name w:val="heading 4"/>
    <w:basedOn w:val="a0"/>
    <w:next w:val="a0"/>
    <w:link w:val="40"/>
    <w:qFormat/>
    <w:locked/>
    <w:rsid w:val="004C55CD"/>
    <w:pPr>
      <w:keepNext/>
      <w:numPr>
        <w:ilvl w:val="3"/>
        <w:numId w:val="7"/>
      </w:numPr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locked/>
    <w:rsid w:val="004C55CD"/>
    <w:pPr>
      <w:keepNext/>
      <w:widowControl w:val="0"/>
      <w:numPr>
        <w:ilvl w:val="4"/>
        <w:numId w:val="7"/>
      </w:numPr>
      <w:spacing w:after="0" w:line="240" w:lineRule="auto"/>
      <w:jc w:val="center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locked/>
    <w:rsid w:val="004C55CD"/>
    <w:pPr>
      <w:keepNext/>
      <w:widowControl w:val="0"/>
      <w:numPr>
        <w:ilvl w:val="5"/>
        <w:numId w:val="7"/>
      </w:numPr>
      <w:spacing w:after="0" w:line="240" w:lineRule="auto"/>
      <w:jc w:val="center"/>
      <w:outlineLvl w:val="5"/>
    </w:pPr>
    <w:rPr>
      <w:rFonts w:ascii="Times New Roman" w:hAnsi="Times New Roman"/>
      <w:b/>
      <w:bCs/>
      <w:color w:val="000000"/>
      <w:sz w:val="28"/>
      <w:szCs w:val="28"/>
    </w:rPr>
  </w:style>
  <w:style w:type="paragraph" w:styleId="7">
    <w:name w:val="heading 7"/>
    <w:basedOn w:val="a0"/>
    <w:next w:val="a0"/>
    <w:link w:val="70"/>
    <w:qFormat/>
    <w:locked/>
    <w:rsid w:val="004C55CD"/>
    <w:pPr>
      <w:keepNext/>
      <w:widowControl w:val="0"/>
      <w:numPr>
        <w:ilvl w:val="6"/>
        <w:numId w:val="7"/>
      </w:numPr>
      <w:spacing w:after="0" w:line="240" w:lineRule="auto"/>
      <w:jc w:val="center"/>
      <w:outlineLvl w:val="6"/>
    </w:pPr>
    <w:rPr>
      <w:rFonts w:ascii="Times New Roman" w:hAnsi="Times New Roman"/>
      <w:b/>
      <w:bCs/>
      <w:color w:val="000000"/>
      <w:sz w:val="24"/>
      <w:szCs w:val="24"/>
    </w:rPr>
  </w:style>
  <w:style w:type="paragraph" w:styleId="8">
    <w:name w:val="heading 8"/>
    <w:basedOn w:val="a0"/>
    <w:next w:val="a0"/>
    <w:link w:val="80"/>
    <w:qFormat/>
    <w:locked/>
    <w:rsid w:val="004C55CD"/>
    <w:pPr>
      <w:keepNext/>
      <w:widowControl w:val="0"/>
      <w:numPr>
        <w:ilvl w:val="7"/>
        <w:numId w:val="7"/>
      </w:numPr>
      <w:tabs>
        <w:tab w:val="num" w:pos="360"/>
      </w:tabs>
      <w:spacing w:after="0" w:line="240" w:lineRule="auto"/>
      <w:jc w:val="right"/>
      <w:outlineLvl w:val="7"/>
    </w:pPr>
    <w:rPr>
      <w:rFonts w:ascii="Times New Roman" w:hAnsi="Times New Roman"/>
      <w:sz w:val="28"/>
      <w:szCs w:val="28"/>
    </w:rPr>
  </w:style>
  <w:style w:type="paragraph" w:styleId="9">
    <w:name w:val="heading 9"/>
    <w:basedOn w:val="a0"/>
    <w:next w:val="a0"/>
    <w:link w:val="90"/>
    <w:qFormat/>
    <w:locked/>
    <w:rsid w:val="004C55CD"/>
    <w:pPr>
      <w:keepNext/>
      <w:widowControl w:val="0"/>
      <w:numPr>
        <w:ilvl w:val="8"/>
        <w:numId w:val="7"/>
      </w:numPr>
      <w:tabs>
        <w:tab w:val="num" w:pos="360"/>
      </w:tabs>
      <w:spacing w:after="0" w:line="240" w:lineRule="auto"/>
      <w:jc w:val="right"/>
      <w:outlineLvl w:val="8"/>
    </w:pPr>
    <w:rPr>
      <w:rFonts w:ascii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AB6B43"/>
    <w:rPr>
      <w:rFonts w:cs="Times New Roman"/>
      <w:color w:val="0000FF"/>
      <w:u w:val="single"/>
    </w:rPr>
  </w:style>
  <w:style w:type="paragraph" w:styleId="a5">
    <w:name w:val="Body Text"/>
    <w:basedOn w:val="a0"/>
    <w:link w:val="a6"/>
    <w:uiPriority w:val="99"/>
    <w:rsid w:val="00AB6B4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link w:val="a5"/>
    <w:uiPriority w:val="99"/>
    <w:locked/>
    <w:rsid w:val="00AB6B43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AB6B43"/>
    <w:rPr>
      <w:sz w:val="22"/>
      <w:szCs w:val="22"/>
    </w:rPr>
  </w:style>
  <w:style w:type="paragraph" w:customStyle="1" w:styleId="Standard">
    <w:name w:val="Standard"/>
    <w:uiPriority w:val="99"/>
    <w:rsid w:val="00952018"/>
    <w:pPr>
      <w:suppressAutoHyphens/>
      <w:spacing w:line="100" w:lineRule="atLeast"/>
      <w:textAlignment w:val="baseline"/>
    </w:pPr>
    <w:rPr>
      <w:rFonts w:ascii="Times New Roman" w:hAnsi="Times New Roman"/>
      <w:kern w:val="1"/>
      <w:lang w:eastAsia="ar-SA"/>
    </w:rPr>
  </w:style>
  <w:style w:type="paragraph" w:styleId="a8">
    <w:name w:val="Balloon Text"/>
    <w:basedOn w:val="a0"/>
    <w:link w:val="a9"/>
    <w:uiPriority w:val="99"/>
    <w:semiHidden/>
    <w:rsid w:val="00B95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9571A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99"/>
    <w:rsid w:val="002A30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0"/>
    <w:link w:val="ac"/>
    <w:uiPriority w:val="99"/>
    <w:rsid w:val="00B14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locked/>
    <w:rsid w:val="00B1414A"/>
    <w:rPr>
      <w:rFonts w:cs="Times New Roman"/>
    </w:rPr>
  </w:style>
  <w:style w:type="paragraph" w:styleId="ad">
    <w:name w:val="footer"/>
    <w:basedOn w:val="a0"/>
    <w:link w:val="ae"/>
    <w:uiPriority w:val="99"/>
    <w:rsid w:val="00B14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B1414A"/>
    <w:rPr>
      <w:rFonts w:cs="Times New Roman"/>
    </w:rPr>
  </w:style>
  <w:style w:type="character" w:styleId="af">
    <w:name w:val="page number"/>
    <w:uiPriority w:val="99"/>
    <w:rsid w:val="00CB3172"/>
    <w:rPr>
      <w:rFonts w:cs="Times New Roman"/>
    </w:rPr>
  </w:style>
  <w:style w:type="character" w:customStyle="1" w:styleId="10">
    <w:name w:val="Заголовок 1 Знак"/>
    <w:link w:val="1"/>
    <w:rsid w:val="004C55CD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link w:val="2"/>
    <w:rsid w:val="004C55CD"/>
    <w:rPr>
      <w:rFonts w:ascii="Times New Roman" w:hAnsi="Times New Roman"/>
      <w:b/>
      <w:bCs/>
      <w:sz w:val="28"/>
      <w:szCs w:val="28"/>
    </w:rPr>
  </w:style>
  <w:style w:type="character" w:customStyle="1" w:styleId="30">
    <w:name w:val="Заголовок 3 Знак"/>
    <w:link w:val="3"/>
    <w:rsid w:val="004C55CD"/>
    <w:rPr>
      <w:rFonts w:ascii="Arial" w:hAnsi="Arial" w:cs="Arial"/>
      <w:b/>
      <w:bCs/>
    </w:rPr>
  </w:style>
  <w:style w:type="character" w:customStyle="1" w:styleId="40">
    <w:name w:val="Заголовок 4 Знак"/>
    <w:link w:val="4"/>
    <w:rsid w:val="004C55CD"/>
    <w:rPr>
      <w:rFonts w:ascii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4C55CD"/>
    <w:rPr>
      <w:rFonts w:ascii="Times New Roman" w:hAnsi="Times New Roman"/>
      <w:b/>
      <w:bCs/>
      <w:sz w:val="28"/>
      <w:szCs w:val="28"/>
    </w:rPr>
  </w:style>
  <w:style w:type="character" w:customStyle="1" w:styleId="60">
    <w:name w:val="Заголовок 6 Знак"/>
    <w:link w:val="6"/>
    <w:rsid w:val="004C55CD"/>
    <w:rPr>
      <w:rFonts w:ascii="Times New Roman" w:hAnsi="Times New Roman"/>
      <w:b/>
      <w:bCs/>
      <w:color w:val="000000"/>
      <w:sz w:val="28"/>
      <w:szCs w:val="28"/>
    </w:rPr>
  </w:style>
  <w:style w:type="character" w:customStyle="1" w:styleId="70">
    <w:name w:val="Заголовок 7 Знак"/>
    <w:link w:val="7"/>
    <w:rsid w:val="004C55CD"/>
    <w:rPr>
      <w:rFonts w:ascii="Times New Roman" w:hAnsi="Times New Roman"/>
      <w:b/>
      <w:bCs/>
      <w:color w:val="000000"/>
      <w:sz w:val="24"/>
      <w:szCs w:val="24"/>
    </w:rPr>
  </w:style>
  <w:style w:type="character" w:customStyle="1" w:styleId="80">
    <w:name w:val="Заголовок 8 Знак"/>
    <w:link w:val="8"/>
    <w:rsid w:val="004C55CD"/>
    <w:rPr>
      <w:rFonts w:ascii="Times New Roman" w:hAnsi="Times New Roman"/>
      <w:sz w:val="28"/>
      <w:szCs w:val="28"/>
    </w:rPr>
  </w:style>
  <w:style w:type="character" w:customStyle="1" w:styleId="90">
    <w:name w:val="Заголовок 9 Знак"/>
    <w:link w:val="9"/>
    <w:rsid w:val="004C55CD"/>
    <w:rPr>
      <w:rFonts w:ascii="Times New Roman" w:hAnsi="Times New Roman"/>
      <w:sz w:val="28"/>
      <w:szCs w:val="28"/>
    </w:rPr>
  </w:style>
  <w:style w:type="numbering" w:styleId="a">
    <w:name w:val="Outline List 3"/>
    <w:basedOn w:val="a3"/>
    <w:rsid w:val="004C55CD"/>
    <w:pPr>
      <w:numPr>
        <w:numId w:val="8"/>
      </w:numPr>
    </w:pPr>
  </w:style>
  <w:style w:type="paragraph" w:customStyle="1" w:styleId="af0">
    <w:name w:val="Прижатый влево"/>
    <w:basedOn w:val="a0"/>
    <w:next w:val="a0"/>
    <w:rsid w:val="004C55CD"/>
    <w:pPr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customStyle="1" w:styleId="dktexjustify">
    <w:name w:val="dktexjustify"/>
    <w:basedOn w:val="a0"/>
    <w:rsid w:val="004C55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1">
    <w:name w:val="Цветовое выделение"/>
    <w:uiPriority w:val="99"/>
    <w:rsid w:val="004C55CD"/>
    <w:rPr>
      <w:b/>
      <w:bCs/>
      <w:color w:val="26282F"/>
    </w:rPr>
  </w:style>
  <w:style w:type="paragraph" w:customStyle="1" w:styleId="af2">
    <w:name w:val="Нормальный (таблица)"/>
    <w:basedOn w:val="a0"/>
    <w:next w:val="a0"/>
    <w:uiPriority w:val="99"/>
    <w:rsid w:val="004C55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a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0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8.emf"/><Relationship Id="rId26" Type="http://schemas.openxmlformats.org/officeDocument/2006/relationships/hyperlink" Target="https://mobileonline.garant.ru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image" Target="media/image21.emf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7.emf"/><Relationship Id="rId25" Type="http://schemas.openxmlformats.org/officeDocument/2006/relationships/hyperlink" Target="https://mobileonline.garant.ru/" TargetMode="External"/><Relationship Id="rId33" Type="http://schemas.openxmlformats.org/officeDocument/2006/relationships/image" Target="media/image20.e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4.emf"/><Relationship Id="rId32" Type="http://schemas.openxmlformats.org/officeDocument/2006/relationships/image" Target="media/image19.emf"/><Relationship Id="rId37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mobileonline.garant.ru/" TargetMode="External"/><Relationship Id="rId23" Type="http://schemas.openxmlformats.org/officeDocument/2006/relationships/image" Target="media/image13.emf"/><Relationship Id="rId28" Type="http://schemas.openxmlformats.org/officeDocument/2006/relationships/image" Target="media/image15.emf"/><Relationship Id="rId36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image" Target="media/image9.emf"/><Relationship Id="rId31" Type="http://schemas.openxmlformats.org/officeDocument/2006/relationships/image" Target="media/image18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mobileonline.garant.ru/" TargetMode="External"/><Relationship Id="rId22" Type="http://schemas.openxmlformats.org/officeDocument/2006/relationships/image" Target="media/image12.emf"/><Relationship Id="rId27" Type="http://schemas.openxmlformats.org/officeDocument/2006/relationships/hyperlink" Target="https://mobileonline.garant.ru/" TargetMode="External"/><Relationship Id="rId30" Type="http://schemas.openxmlformats.org/officeDocument/2006/relationships/image" Target="media/image17.emf"/><Relationship Id="rId35" Type="http://schemas.openxmlformats.org/officeDocument/2006/relationships/image" Target="media/image2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4F975-6A53-428D-A837-821DE81E3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21</cp:revision>
  <cp:lastPrinted>2023-04-27T09:19:00Z</cp:lastPrinted>
  <dcterms:created xsi:type="dcterms:W3CDTF">2023-04-10T10:23:00Z</dcterms:created>
  <dcterms:modified xsi:type="dcterms:W3CDTF">2023-04-27T10:21:00Z</dcterms:modified>
</cp:coreProperties>
</file>