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12.02.2026</w:t>
        <w:tab/>
        <w:t>№202-р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9"/>
          <w:tab w:val="left" w:pos="3828" w:leader="none"/>
          <w:tab w:val="left" w:pos="3969" w:leader="none"/>
          <w:tab w:val="left" w:pos="4111" w:leader="none"/>
        </w:tabs>
        <w:spacing w:lineRule="auto" w:line="240" w:before="0" w:after="0"/>
        <w:ind w:right="5612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 назначении       ответственных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лиц      за     подписание     актов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выпуска объектов аквакультуры</w:t>
      </w:r>
    </w:p>
    <w:p>
      <w:pPr>
        <w:pStyle w:val="Normal"/>
        <w:widowControl w:val="false"/>
        <w:spacing w:lineRule="auto" w:line="240" w:before="0" w:after="0"/>
        <w:ind w:right="-283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283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283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" w:cs="Arial" w:ascii="Times New Roman" w:hAnsi="Times New Roman"/>
          <w:kern w:val="2"/>
          <w:sz w:val="28"/>
          <w:szCs w:val="28"/>
          <w:lang w:eastAsia="zh-CN" w:bidi="hi-IN"/>
        </w:rPr>
        <w:t xml:space="preserve">В целях реализации Федерального закона Российской Федерации от 02 июля 2013 года № 148-ФЗ 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zh-CN" w:bidi="hi-IN"/>
        </w:rPr>
        <w:t>«Об аквакультуре (рыбоводстве) и о внесении изменений в отдельные законодательные акты Российской Федерации»: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Назначить уполномоченными представителями администрации Копейского городского округа за подписание актов выпуска объектов аквакультуры в водные объекты на территории Копейского городского округа: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Деньгина Альфия Рафаиловна ˗ начальник Старокамышинского территориального отдела администрации Копейского городского округа;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Хибатуллина Ильнура Иргалиевна </w:t>
      </w:r>
      <w:r>
        <w:rPr>
          <w:rFonts w:cs="Times New Roman" w:ascii="Times New Roman" w:hAnsi="Times New Roman"/>
          <w:sz w:val="28"/>
          <w:szCs w:val="28"/>
        </w:rPr>
        <w:t>˗</w:t>
      </w:r>
      <w:r>
        <w:rPr>
          <w:rFonts w:ascii="Times New Roman" w:hAnsi="Times New Roman"/>
          <w:sz w:val="28"/>
          <w:szCs w:val="28"/>
        </w:rPr>
        <w:t xml:space="preserve"> главный специалист отдела экологии и природопользования администрации Копейского городского округа.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sz w:val="28"/>
          <w:szCs w:val="28"/>
        </w:rPr>
        <w:t>Признать утратившим силу распоряжение администрации Копейского городского округа Челябинской области от 16.04.2024 № 261-р «О назначении ответственных лиц за подписание актов выпуска объектов аквакультуры».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Отделу пресс-службы администрации Копейского городского округа (Петренко Е.А.) разместить настоящее распоряжение на официальном сайте администрации Копейского городского округа в сети Интернет.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4. Контроль исполнения настоящего распоряжения оставляю за собой.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Настоящее распоряжение вступает в силу с момента подписания.</w:t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spacing w:before="0" w:after="0"/>
        <w:ind w:firstLine="73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Глава Копейского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городского округа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С.В. Логанова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624" w:gutter="0" w:header="709" w:top="1134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</w:sdtPr>
    <w:sdtContent>
      <w:p>
        <w:pPr>
          <w:pStyle w:val="Header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056762"/>
    <w:rPr/>
  </w:style>
  <w:style w:type="character" w:styleId="Style15" w:customStyle="1">
    <w:name w:val="Нижний колонтитул Знак"/>
    <w:basedOn w:val="DefaultParagraphFont"/>
    <w:uiPriority w:val="99"/>
    <w:qFormat/>
    <w:rsid w:val="00056762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qFormat/>
    <w:rsid w:val="00b967aa"/>
    <w:pPr>
      <w:spacing w:lineRule="auto" w:line="240" w:before="0" w:after="200"/>
      <w:ind w:left="720"/>
      <w:contextualSpacing/>
    </w:pPr>
    <w:rPr>
      <w:rFonts w:ascii="Liberation Serif" w:hAnsi="Liberation Serif" w:eastAsia="SimSun" w:cs="Arial"/>
      <w:color w:val="00000A"/>
      <w:kern w:val="2"/>
      <w:sz w:val="24"/>
      <w:szCs w:val="24"/>
      <w:lang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56762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56762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13e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176</Words>
  <Characters>1255</Characters>
  <CharactersWithSpaces>1431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2026-03-12T05:03:00Z</dcterms:created>
  <dc:creator>Куровская Юлия Евгеньевна</dc:creator>
  <dc:description/>
  <dc:language>ru-RU</dc:language>
  <cp:lastModifiedBy/>
  <cp:lastPrinted>2022-04-28T05:19:00Z</cp:lastPrinted>
  <dcterms:modified xsi:type="dcterms:W3CDTF">2026-03-12T10:04:36Z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