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AAA" w:rsidRDefault="00F03D98" w:rsidP="00F03D9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410FF">
        <w:rPr>
          <w:rFonts w:ascii="Times New Roman" w:hAnsi="Times New Roman" w:cs="Times New Roman"/>
          <w:sz w:val="28"/>
          <w:szCs w:val="28"/>
        </w:rPr>
        <w:t>Порядок отнесения объектов контроля к категориям риска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земельного контроля</w:t>
      </w:r>
    </w:p>
    <w:bookmarkEnd w:id="0"/>
    <w:p w:rsidR="00F03D98" w:rsidRDefault="00F03D98" w:rsidP="00F03D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 </w:t>
      </w:r>
    </w:p>
    <w:p w:rsidR="00F03D98" w:rsidRDefault="00F03D98" w:rsidP="00F03D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индикаторов риска нарушения обязательных требований утверждается решением Собрания депутатов Копейского городского округа. </w:t>
      </w:r>
      <w:bookmarkStart w:id="1" w:name="sub_1016"/>
    </w:p>
    <w:p w:rsidR="00F03D98" w:rsidRDefault="00F03D98" w:rsidP="00F03D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оценки риска причинения вреда (ущерба) при принятии решения о проведении и выборе внепланового контрольного мероприятия контрольный орган применяет индикаторы риска нарушения обязательных требований.</w:t>
      </w:r>
    </w:p>
    <w:bookmarkEnd w:id="1"/>
    <w:p w:rsidR="00F03D98" w:rsidRDefault="00F03D98" w:rsidP="00F03D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– категории риска):</w:t>
      </w:r>
    </w:p>
    <w:p w:rsidR="00F03D98" w:rsidRDefault="00F03D98" w:rsidP="00F03D9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средний риск – в отношении контролируемого лица в течение года на дату принятия решения об отнесении объекта контроля к категории риска имеется предписание по факту несоблюдения требований к использованию и охране земель, не исполненное в срок, установленный предписанием, и (или) вступившее в законную силу судебное решение о назначении административного наказания контролируемому лицу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совершение административного правонарушения, связанного с нарушением требований к использованию и охране земель, выявленных в ходе осуществления муниципального контроля;</w:t>
      </w:r>
    </w:p>
    <w:p w:rsidR="00F03D98" w:rsidRDefault="00F03D98" w:rsidP="00F03D9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умеренный риск - в отношении контролируемого лица в течение последних двух лет на дату принятия решения об отнесении объекта контроля к категории риска имеется предписание по факту несоблюдения требований к использованию и охране земель, не исполненное в срок, установленный предписанием, и (или) вступившее в законную силу судебное решение о назначении административного наказания контролируемому лицу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совершение административного правонарушения, связанного с нарушением</w:t>
      </w:r>
      <w:proofErr w:type="gramEnd"/>
      <w:r>
        <w:rPr>
          <w:rFonts w:ascii="Times New Roman" w:hAnsi="Times New Roman"/>
          <w:sz w:val="28"/>
          <w:szCs w:val="28"/>
        </w:rPr>
        <w:t xml:space="preserve"> требований к использованию и охране земель, выявленных в ходе осуществления муниципального контроля;</w:t>
      </w:r>
    </w:p>
    <w:p w:rsidR="00F03D98" w:rsidRDefault="00F03D98" w:rsidP="00F03D9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низкий риск – объекты контроля, не соответствующие критериям среднего и умеренного рисков.</w:t>
      </w:r>
    </w:p>
    <w:p w:rsidR="00F03D98" w:rsidRDefault="00F03D98" w:rsidP="00F03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Отнесение объектов контроля к категориям риска и изменение присвоенных объектам контроля категорий риска осуществляются решением уполномоченных должностных лиц, указанных в пункте 5 настоящего Положения. Решение об отнесении объектов контроля к категориям риска </w:t>
      </w:r>
      <w:r>
        <w:rPr>
          <w:rFonts w:ascii="Times New Roman" w:hAnsi="Times New Roman" w:cs="Times New Roman"/>
          <w:sz w:val="28"/>
          <w:szCs w:val="28"/>
        </w:rPr>
        <w:lastRenderedPageBreak/>
        <w:t>принимаются путем внесения соответствующих сведений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F03D98" w:rsidRDefault="00F03D98" w:rsidP="00F03D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об отнесении объектов контроля к категории низкого риска не требуется. При отсутствии решения об отнесении объектов контроля к категориям риска такие объекты считаются отнесенными к низкой категории риска.</w:t>
      </w:r>
    </w:p>
    <w:p w:rsidR="00F03D98" w:rsidRDefault="00F03D98" w:rsidP="00F03D98">
      <w:pPr>
        <w:jc w:val="center"/>
      </w:pPr>
    </w:p>
    <w:sectPr w:rsidR="00F03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AAA"/>
    <w:rsid w:val="00364505"/>
    <w:rsid w:val="00D46AAA"/>
    <w:rsid w:val="00D92F08"/>
    <w:rsid w:val="00F0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D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uiPriority w:val="99"/>
    <w:rsid w:val="00F03D98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D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uiPriority w:val="99"/>
    <w:rsid w:val="00F03D98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Андросенкова Кристина Алексеевна</cp:lastModifiedBy>
  <cp:revision>2</cp:revision>
  <dcterms:created xsi:type="dcterms:W3CDTF">2025-05-28T12:09:00Z</dcterms:created>
  <dcterms:modified xsi:type="dcterms:W3CDTF">2025-05-28T12:09:00Z</dcterms:modified>
</cp:coreProperties>
</file>