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C2" w:rsidRPr="00C410FF" w:rsidRDefault="00C410FF">
      <w:pPr>
        <w:rPr>
          <w:rFonts w:ascii="Times New Roman" w:hAnsi="Times New Roman" w:cs="Times New Roman"/>
          <w:sz w:val="28"/>
          <w:szCs w:val="28"/>
        </w:rPr>
      </w:pPr>
      <w:r w:rsidRPr="00C410FF">
        <w:rPr>
          <w:rFonts w:ascii="Times New Roman" w:hAnsi="Times New Roman" w:cs="Times New Roman"/>
          <w:sz w:val="28"/>
          <w:szCs w:val="28"/>
        </w:rPr>
        <w:t>Порядок отнесения объектов контроля к категориям риска</w:t>
      </w:r>
      <w:r w:rsidR="00B252F1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в сфере благоустройства</w:t>
      </w:r>
    </w:p>
    <w:p w:rsidR="00C410FF" w:rsidRDefault="00C410FF"/>
    <w:p w:rsidR="00C410FF" w:rsidRDefault="00C410FF" w:rsidP="00C410F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sub_1015"/>
      <w:r>
        <w:rPr>
          <w:rFonts w:ascii="Times New Roman" w:hAnsi="Times New Roman" w:cs="Times New Roman"/>
          <w:sz w:val="28"/>
          <w:szCs w:val="28"/>
        </w:rPr>
        <w:t>Муниципальный контроль осуществляется на основе управления рисками причинения вреда (ущерба), определяющего выбор профилактических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мероприятий и контрольных (надзорных) мероприятий, их содержание (в том числе объем проверяемых обязательных требований), интенсивность и результаты. </w:t>
      </w:r>
    </w:p>
    <w:p w:rsidR="00C410FF" w:rsidRDefault="00C410FF" w:rsidP="00C410F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индикаторов риска нарушения обязательных требований утверждается решением Собрания депутатов Копейского городского округа. </w:t>
      </w:r>
      <w:bookmarkStart w:id="2" w:name="sub_1016"/>
      <w:bookmarkEnd w:id="0"/>
    </w:p>
    <w:p w:rsidR="00C410FF" w:rsidRDefault="00C410FF" w:rsidP="00C410F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оценки риска причинения вреда (ущерба) при принятии решения о проведении и выборе внепланового контрольного мероприятия контрольный орган применяет индикаторы риска нарушения обязательных требований.</w:t>
      </w:r>
      <w:bookmarkEnd w:id="2"/>
    </w:p>
    <w:p w:rsidR="00C410FF" w:rsidRDefault="00C410FF" w:rsidP="00C410F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– категории риска):</w:t>
      </w:r>
    </w:p>
    <w:p w:rsidR="00C410FF" w:rsidRDefault="00C410FF" w:rsidP="00C410FF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средний риск – в отношении контролируемого лица в течение года на дату принятия решения об отнесении объекта контроля к категории риска вынесено предписание по факту несоблюдения требований Правил благоустройства, не исполненное в срок, установленный предписанием, и (или) вступившее в законную силу судебное решение о назначении административного наказания за совершение административного правонарушения, связанного с нарушением требований Правил благоустройства, выявленных в 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осуществления муниципального контроля;</w:t>
      </w:r>
    </w:p>
    <w:p w:rsidR="00C410FF" w:rsidRDefault="00C410FF" w:rsidP="00C410FF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умеренный риск - в отношении контролируемого лица в течение последних двух лет на дату принятия решения об отнесении объекта контроля к категории риска вынесено предписание по факту несоблюдения требований Правил благоустройства, не исполненное в срок, установленный предписанием, и (или) вступившее в законную силу судебное решение о назначении административного наказания за совершение административного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правонарушения, связанного с нарушением требований Правил благоустройства, выявленных в ходе осуществления муниципального контроля;</w:t>
      </w:r>
    </w:p>
    <w:p w:rsidR="00C410FF" w:rsidRDefault="00C410FF" w:rsidP="00C410F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низкий риск - объекты контроля, не соответствующие критериям среднего и умеренного рисков.</w:t>
      </w:r>
    </w:p>
    <w:p w:rsidR="00C410FF" w:rsidRDefault="00C410FF" w:rsidP="00C410F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Отнесение объектов контроля к категориям риска и изменение присвоенных объектам контроля категорий риска осуществляются решением уполномоченных должностных лиц.</w:t>
      </w:r>
    </w:p>
    <w:p w:rsidR="00C410FF" w:rsidRDefault="00C410FF" w:rsidP="00C410FF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об отнесении объектов контроля к категориям риска принимаются путем </w:t>
      </w:r>
      <w:r>
        <w:rPr>
          <w:rFonts w:ascii="Times New Roman" w:hAnsi="Times New Roman" w:cs="Times New Roman"/>
          <w:sz w:val="28"/>
          <w:szCs w:val="28"/>
        </w:rPr>
        <w:t>внесения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соответствующих сведений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определенном Правительством Российской Федерации.</w:t>
      </w:r>
    </w:p>
    <w:sectPr w:rsidR="00C4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C2"/>
    <w:rsid w:val="007C5663"/>
    <w:rsid w:val="00823AC2"/>
    <w:rsid w:val="00B252F1"/>
    <w:rsid w:val="00C4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FF"/>
    <w:pPr>
      <w:widowControl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C410FF"/>
    <w:rPr>
      <w:rFonts w:cs="Times New Roman"/>
      <w:b w:val="0"/>
      <w:color w:val="106BBE"/>
    </w:rPr>
  </w:style>
  <w:style w:type="paragraph" w:customStyle="1" w:styleId="ConsPlusNormal">
    <w:name w:val="ConsPlusNormal"/>
    <w:rsid w:val="00C410FF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FF"/>
    <w:pPr>
      <w:widowControl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C410FF"/>
    <w:rPr>
      <w:rFonts w:cs="Times New Roman"/>
      <w:b w:val="0"/>
      <w:color w:val="106BBE"/>
    </w:rPr>
  </w:style>
  <w:style w:type="paragraph" w:customStyle="1" w:styleId="ConsPlusNormal">
    <w:name w:val="ConsPlusNormal"/>
    <w:rsid w:val="00C410FF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Андросенкова Кристина Алексеевна</cp:lastModifiedBy>
  <cp:revision>2</cp:revision>
  <dcterms:created xsi:type="dcterms:W3CDTF">2025-05-28T11:58:00Z</dcterms:created>
  <dcterms:modified xsi:type="dcterms:W3CDTF">2025-05-28T11:58:00Z</dcterms:modified>
</cp:coreProperties>
</file>