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0D7" w:rsidRDefault="005162E8" w:rsidP="005162E8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C410FF">
        <w:rPr>
          <w:rFonts w:ascii="Times New Roman" w:hAnsi="Times New Roman" w:cs="Times New Roman"/>
          <w:sz w:val="28"/>
          <w:szCs w:val="28"/>
        </w:rPr>
        <w:t>Порядок отнесения объектов контроля к категориям риска</w:t>
      </w:r>
      <w:r>
        <w:rPr>
          <w:rFonts w:ascii="Times New Roman" w:hAnsi="Times New Roman" w:cs="Times New Roman"/>
          <w:sz w:val="28"/>
          <w:szCs w:val="28"/>
        </w:rPr>
        <w:t xml:space="preserve"> при осуществлении муниципального контроля </w:t>
      </w:r>
      <w:r>
        <w:rPr>
          <w:rFonts w:ascii="Times New Roman" w:hAnsi="Times New Roman"/>
          <w:sz w:val="28"/>
          <w:szCs w:val="28"/>
        </w:rPr>
        <w:t>на автомобильном транспорте, городском наземном электрическом транспорте и в дорожном хозяйстве</w:t>
      </w:r>
    </w:p>
    <w:bookmarkEnd w:id="0"/>
    <w:p w:rsidR="005162E8" w:rsidRDefault="005162E8" w:rsidP="005162E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 </w:t>
      </w:r>
    </w:p>
    <w:p w:rsidR="005162E8" w:rsidRDefault="005162E8" w:rsidP="005162E8">
      <w:pPr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Перечень индикаторов риска нарушения обязательных требований утверждается решением Собрания депутатов Копейского городского округа.</w:t>
      </w:r>
    </w:p>
    <w:p w:rsidR="005162E8" w:rsidRDefault="005162E8" w:rsidP="005162E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 целях оценки риска причинения вреда (ущерба) при принятии решения о проведении и выборе внепланового контрольного мероприятия контрольный орган применяет индикаторы риска нарушения обязательных требований.</w:t>
      </w:r>
    </w:p>
    <w:p w:rsidR="005162E8" w:rsidRDefault="005162E8" w:rsidP="005162E8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– категории риска):</w:t>
      </w:r>
    </w:p>
    <w:p w:rsidR="005162E8" w:rsidRDefault="005162E8" w:rsidP="005162E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1)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средний риск – в отношении контролируемого лица в течение года на дату принятия решения об отнесении деятельности контролируемого лица к категории риска, обвинительного приговора суда с назначением наказания контролируемому лиц (или решения (постановления), о назначении административного наказания указанным лицам) за совершение при выполнении им трудовых функций  преступления или административного правонарушения, которые повлекли наступление аварийного события, следствием которого стало причинение вреда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жизни и (или) здоровью людей.</w:t>
      </w:r>
    </w:p>
    <w:p w:rsidR="005162E8" w:rsidRDefault="005162E8" w:rsidP="005162E8">
      <w:pPr>
        <w:spacing w:after="0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2) к категории умеренного риска -  в отношении контролируемого лица в течение последних двух лет предшествующих дате принятия решения об отнесении деятельности контролируемого лица к категории риска, обвинительного приговора суда с назначением в отношении контролируемого лица (или решения (постановления) о назначении административного наказания указанным лицам) за совершение при выполнении им трудовых функций преступления или административного правонарушения, которые повлекли наступление аварийного события, не повлекшего причинение вреда жизни и (или) здоровью людей.</w:t>
      </w:r>
    </w:p>
    <w:p w:rsidR="005162E8" w:rsidRDefault="005162E8" w:rsidP="005162E8">
      <w:pPr>
        <w:pStyle w:val="Standard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 к категории низкого риска - объекты, не соответствующие критериям отнесения объектов, для среднего и умеренного риска.</w:t>
      </w:r>
    </w:p>
    <w:p w:rsidR="005162E8" w:rsidRDefault="005162E8" w:rsidP="005162E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Отнесение объектов контроля к категориям риска и изменение присвоенных объектам контроля категорий риска осуществляются решением уполномоченных должностных лиц, указанных в пункте 5 настоящего Положения. Решение об отнесении объектов контроля к категориям риска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принимаются путем внесения соответствующих сведений в Едином реестре видов федерального государственного контроля (надзора), регионального государственного контроля (надзора), муниципального контроля в порядке, определенном Правительством Российской Федерации.</w:t>
      </w:r>
    </w:p>
    <w:p w:rsidR="005162E8" w:rsidRDefault="005162E8" w:rsidP="005162E8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об отнесении объектов контроля к категории низкого риска не требуется. При отсутствии решения об отнесении объектов контроля к категориям риска такие объекты считаются отнесенными к низкой категории риска.</w:t>
      </w:r>
    </w:p>
    <w:p w:rsidR="005162E8" w:rsidRDefault="005162E8" w:rsidP="005162E8">
      <w:pPr>
        <w:jc w:val="center"/>
      </w:pPr>
    </w:p>
    <w:sectPr w:rsidR="005162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mpora LGC Uni">
    <w:panose1 w:val="020B0604020202020204"/>
    <w:charset w:val="00"/>
    <w:family w:val="auto"/>
    <w:pitch w:val="default"/>
  </w:font>
  <w:font w:name="FreeSan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0D7"/>
    <w:rsid w:val="001020D7"/>
    <w:rsid w:val="00364505"/>
    <w:rsid w:val="005162E8"/>
    <w:rsid w:val="00982017"/>
    <w:rsid w:val="00D26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2E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rsid w:val="005162E8"/>
    <w:pPr>
      <w:spacing w:after="0" w:line="240" w:lineRule="auto"/>
    </w:pPr>
    <w:rPr>
      <w:rFonts w:ascii="Tempora LGC Uni" w:eastAsiaTheme="minorEastAsia" w:hAnsi="Tempora LGC Uni" w:cs="FreeSans"/>
      <w:sz w:val="24"/>
      <w:szCs w:val="24"/>
      <w:lang w:eastAsia="zh-CN" w:bidi="hi-IN"/>
    </w:rPr>
  </w:style>
  <w:style w:type="character" w:customStyle="1" w:styleId="a3">
    <w:name w:val="Гипертекстовая ссылка"/>
    <w:basedOn w:val="a0"/>
    <w:uiPriority w:val="99"/>
    <w:rsid w:val="005162E8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62E8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Standard">
    <w:name w:val="Standard"/>
    <w:rsid w:val="005162E8"/>
    <w:pPr>
      <w:spacing w:after="0" w:line="240" w:lineRule="auto"/>
    </w:pPr>
    <w:rPr>
      <w:rFonts w:ascii="Tempora LGC Uni" w:eastAsiaTheme="minorEastAsia" w:hAnsi="Tempora LGC Uni" w:cs="FreeSans"/>
      <w:sz w:val="24"/>
      <w:szCs w:val="24"/>
      <w:lang w:eastAsia="zh-CN" w:bidi="hi-IN"/>
    </w:rPr>
  </w:style>
  <w:style w:type="character" w:customStyle="1" w:styleId="a3">
    <w:name w:val="Гипертекстовая ссылка"/>
    <w:basedOn w:val="a0"/>
    <w:uiPriority w:val="99"/>
    <w:rsid w:val="005162E8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0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 Елена Викторовна</dc:creator>
  <cp:lastModifiedBy>Андросенкова Кристина Алексеевна</cp:lastModifiedBy>
  <cp:revision>2</cp:revision>
  <dcterms:created xsi:type="dcterms:W3CDTF">2025-05-28T12:14:00Z</dcterms:created>
  <dcterms:modified xsi:type="dcterms:W3CDTF">2025-05-28T12:14:00Z</dcterms:modified>
</cp:coreProperties>
</file>