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E7" w:rsidRDefault="00CB0A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Инициативный проект «Благоустройство межквартального проезда пр. </w:t>
      </w:r>
      <w:proofErr w:type="gramStart"/>
      <w:r>
        <w:rPr>
          <w:rFonts w:ascii="Times New Roman" w:hAnsi="Times New Roman" w:cs="Times New Roman"/>
          <w:sz w:val="26"/>
          <w:szCs w:val="26"/>
        </w:rPr>
        <w:t>Славы д. 27», выдвигаемый для получения финансовой поддержки за счет межбюджетных трансфертов из областного бюджета</w:t>
      </w:r>
      <w:proofErr w:type="gramEnd"/>
    </w:p>
    <w:p w:rsidR="00754AE7" w:rsidRDefault="00754A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9903" w:type="dxa"/>
        <w:tblInd w:w="113" w:type="dxa"/>
        <w:tblLayout w:type="fixed"/>
        <w:tblLook w:val="04A0"/>
      </w:tblPr>
      <w:tblGrid>
        <w:gridCol w:w="588"/>
        <w:gridCol w:w="3630"/>
        <w:gridCol w:w="5685"/>
      </w:tblGrid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0" w:type="dxa"/>
          </w:tcPr>
          <w:p w:rsidR="00754AE7" w:rsidRDefault="00CB0AC4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5" w:type="dxa"/>
          </w:tcPr>
          <w:p w:rsidR="00754AE7" w:rsidRDefault="00CB0A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Сведения об инициативном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проекте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0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5" w:type="dxa"/>
          </w:tcPr>
          <w:p w:rsidR="00754AE7" w:rsidRDefault="00CB0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межквартального проезда пр. Славы д. 27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0" w:type="dxa"/>
          </w:tcPr>
          <w:p w:rsidR="00754AE7" w:rsidRDefault="00CB0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685" w:type="dxa"/>
          </w:tcPr>
          <w:p w:rsidR="00754AE7" w:rsidRDefault="00CB0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0" w:type="dxa"/>
          </w:tcPr>
          <w:p w:rsidR="00754AE7" w:rsidRDefault="00CB0AC4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5" w:type="dxa"/>
          </w:tcPr>
          <w:p w:rsidR="00754AE7" w:rsidRDefault="00CB0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Через двор и дворовый проезд пролегает сквозной маршрут движения жителей к социально значимым объектам инфраструктуры  района. Детская пло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щадка не огорожена, имеет старые конструкции, не позволяющие полноценный отдых и развитие детей. Недостаточно мест для парковки автомобилей. Также отсутствует водоотведение скопившейся воды в период снеготаяния и выпадения ливневых осадков, обнаружены сегм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енты скопления воды. Частично разрушены бордюрные камни, что позволяет автомобилистам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парковаться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газонах, тем самым уменьшая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досуговую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площадь дворовой территории и ухудшая экологическое состояние двора.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0" w:type="dxa"/>
          </w:tcPr>
          <w:p w:rsidR="00754AE7" w:rsidRDefault="00CB0AC4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Обоснование предложений по решению указанной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проблемы</w:t>
            </w:r>
          </w:p>
        </w:tc>
        <w:tc>
          <w:tcPr>
            <w:tcW w:w="5685" w:type="dxa"/>
          </w:tcPr>
          <w:p w:rsidR="00754AE7" w:rsidRDefault="00CB0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Благоустройство дворового проезда с увеличением проезжей части и установкой элементов искусственных неровностей для гашения скорости автомобилей, обустройство парковочных мест, ограждение и обустройство детской площадки, зон отдыха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житеей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 с уста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новкой МАФ, озеленение двора, установка ограждения палисадников.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0" w:type="dxa"/>
          </w:tcPr>
          <w:p w:rsidR="00754AE7" w:rsidRDefault="00CB0AC4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5" w:type="dxa"/>
          </w:tcPr>
          <w:p w:rsidR="00754AE7" w:rsidRDefault="00CB0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Максимально благоприятные условия, результатом которых будет благоустроенный, безопасный, комфортны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й двор, повысится возможность качественного обслуживания УК территорий в осенне-зимний период, обустройство детской площадки даст возможность безопасно проводить досуг детям и всем жителям жилого дома.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0" w:type="dxa"/>
          </w:tcPr>
          <w:p w:rsidR="00754AE7" w:rsidRDefault="00CB0AC4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Предварительный расчет необходимых расходов на реа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лизацию  инициативного проекта</w:t>
            </w:r>
          </w:p>
          <w:p w:rsidR="00754AE7" w:rsidRDefault="00754AE7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5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AC4">
              <w:rPr>
                <w:rFonts w:ascii="Times New Roman" w:eastAsia="Calibri" w:hAnsi="Times New Roman" w:cs="Times New Roman"/>
                <w:sz w:val="26"/>
                <w:szCs w:val="26"/>
              </w:rPr>
              <w:t>3 563 059,40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0" w:type="dxa"/>
          </w:tcPr>
          <w:p w:rsidR="00754AE7" w:rsidRDefault="00CB0AC4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5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2026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0" w:type="dxa"/>
          </w:tcPr>
          <w:p w:rsidR="00754AE7" w:rsidRDefault="00CB0AC4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</w:p>
        </w:tc>
        <w:tc>
          <w:tcPr>
            <w:tcW w:w="5685" w:type="dxa"/>
          </w:tcPr>
          <w:p w:rsidR="00CB0AC4" w:rsidRDefault="00CB0A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4%</w:t>
            </w:r>
          </w:p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0" w:type="dxa"/>
          </w:tcPr>
          <w:p w:rsidR="00754AE7" w:rsidRDefault="00CB0AC4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5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0,1 %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0" w:type="dxa"/>
          </w:tcPr>
          <w:p w:rsidR="00754AE7" w:rsidRDefault="00CB0AC4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5" w:type="dxa"/>
          </w:tcPr>
          <w:p w:rsidR="00754AE7" w:rsidRDefault="00CB0AC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пр. Сла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вы, д. 27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0" w:type="dxa"/>
          </w:tcPr>
          <w:p w:rsidR="00754AE7" w:rsidRDefault="00CB0A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5" w:type="dxa"/>
          </w:tcPr>
          <w:p w:rsidR="00754AE7" w:rsidRDefault="00CB0AC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Ковалева Анастасия Игоревна</w:t>
            </w:r>
          </w:p>
          <w:p w:rsidR="00754AE7" w:rsidRDefault="00CB0AC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Деева Анна Александровна</w:t>
            </w:r>
          </w:p>
          <w:p w:rsidR="00754AE7" w:rsidRDefault="00CB0AC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Нищих Анастасия Анатольевна</w:t>
            </w:r>
          </w:p>
          <w:p w:rsidR="00754AE7" w:rsidRDefault="00CB0AC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Тихоненко Екатерина Михайловна</w:t>
            </w:r>
          </w:p>
          <w:p w:rsidR="00754AE7" w:rsidRDefault="00CB0AC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Агеева Любовь Леонидовна</w:t>
            </w:r>
          </w:p>
          <w:p w:rsidR="00754AE7" w:rsidRDefault="00CB0AC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Пушкарева Оксана Витальевна</w:t>
            </w:r>
          </w:p>
          <w:p w:rsidR="00754AE7" w:rsidRDefault="00CB0AC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Геннадьевна</w:t>
            </w:r>
          </w:p>
          <w:p w:rsidR="00754AE7" w:rsidRDefault="00CB0AC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Потапова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Анастасия Андреевна</w:t>
            </w:r>
          </w:p>
          <w:p w:rsidR="00754AE7" w:rsidRDefault="00CB0AC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Галле Валентина Анатольевна</w:t>
            </w:r>
          </w:p>
          <w:p w:rsidR="00754AE7" w:rsidRDefault="00CB0AC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 Евгений Андреевич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0" w:type="dxa"/>
          </w:tcPr>
          <w:p w:rsidR="00754AE7" w:rsidRDefault="00CB0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5" w:type="dxa"/>
          </w:tcPr>
          <w:p w:rsidR="00754AE7" w:rsidRDefault="00CB0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администрации КГО № 445-р от 02.06.2025</w:t>
            </w:r>
          </w:p>
        </w:tc>
      </w:tr>
      <w:tr w:rsidR="00754AE7">
        <w:tc>
          <w:tcPr>
            <w:tcW w:w="588" w:type="dxa"/>
          </w:tcPr>
          <w:p w:rsidR="00754AE7" w:rsidRDefault="00CB0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0" w:type="dxa"/>
          </w:tcPr>
          <w:p w:rsidR="00754AE7" w:rsidRDefault="00CB0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Протокол собрания или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конференции граждан</w:t>
            </w:r>
          </w:p>
        </w:tc>
        <w:tc>
          <w:tcPr>
            <w:tcW w:w="5685" w:type="dxa"/>
          </w:tcPr>
          <w:p w:rsidR="00754AE7" w:rsidRDefault="00CB0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граждан № 1 от 10.07.2025</w:t>
            </w:r>
          </w:p>
        </w:tc>
      </w:tr>
    </w:tbl>
    <w:p w:rsidR="00754AE7" w:rsidRDefault="00754A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4AE7" w:rsidRDefault="00CB0AC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5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754AE7" w:rsidSect="00754AE7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54AE7"/>
    <w:rsid w:val="00754AE7"/>
    <w:rsid w:val="00CB0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754AE7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754AE7"/>
    <w:pPr>
      <w:spacing w:after="140"/>
    </w:pPr>
  </w:style>
  <w:style w:type="paragraph" w:styleId="a6">
    <w:name w:val="List"/>
    <w:basedOn w:val="a5"/>
    <w:rsid w:val="00754AE7"/>
    <w:rPr>
      <w:rFonts w:cs="Lohit Devanagari"/>
    </w:rPr>
  </w:style>
  <w:style w:type="paragraph" w:customStyle="1" w:styleId="Caption">
    <w:name w:val="Caption"/>
    <w:basedOn w:val="a"/>
    <w:qFormat/>
    <w:rsid w:val="00754AE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754AE7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b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BED90-341C-47E3-BBEF-44DE4B215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dc:description/>
  <cp:lastModifiedBy>Бредихина</cp:lastModifiedBy>
  <cp:revision>7</cp:revision>
  <dcterms:created xsi:type="dcterms:W3CDTF">2025-10-01T03:30:00Z</dcterms:created>
  <dcterms:modified xsi:type="dcterms:W3CDTF">2025-11-28T04:49:00Z</dcterms:modified>
  <dc:language>ru-RU</dc:language>
</cp:coreProperties>
</file>