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Инициативный проект </w:t>
      </w:r>
      <w:r>
        <w:rPr>
          <w:rFonts w:cs="Times New Roman" w:ascii="Nimbus Roman" w:hAnsi="Nimbus Roman"/>
          <w:sz w:val="26"/>
          <w:szCs w:val="26"/>
        </w:rPr>
        <w:t>«Обеспечение безопасности на участке автодороги по ул. Молодая Гвардия», выдвигаемый для получения финансовой п</w:t>
      </w:r>
      <w:r>
        <w:rPr>
          <w:rFonts w:cs="Times New Roman" w:ascii="Times New Roman" w:hAnsi="Times New Roman"/>
          <w:sz w:val="26"/>
          <w:szCs w:val="26"/>
        </w:rPr>
        <w:t>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tabs>
                <w:tab w:val="clear" w:pos="708"/>
                <w:tab w:val="left" w:pos="993" w:leader="none"/>
              </w:tabs>
              <w:ind w:hanging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«Обеспечение безопасности на участке автодороги по ул. Молодая Гвардия»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Иные направления, связанные с решением вопросов местного значения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Сейчас небезопасно ходить и ездить по ул. М. Гвардии, есть вероятность упасть в ливневую канализацию, в ночное время особенно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Обуст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ройство ливневой канализации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Безопасность на дороге по ул. Молодая Гвардия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2 034 000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41 000,00 рублей (2 %)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ind w:hanging="0"/>
              <w:jc w:val="left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г. Копейск, ул. Молодая Гвардия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Худякова Татьяна Нколаевна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Подолинская Ксения Александровна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Петрик Людмила Анатольевна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Гоменюк Наталья Николаевна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Гоменюк Владимир Викторович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Смирнов Андрей Владимирович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Агеев Александр Николаевич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Вишнякова Елена Николаевна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Шалакова Вера Ивановна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Вишняков Вячеслав Владимирович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Распоряжение администрации КГО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876-р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11.09.2025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от 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03.10.2025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Nimbus Roman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1E7BD-36E3-455E-B0F5-9E14837CD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LibreOffice/7.6.0.3$Linux_X86_64 LibreOffice_project/60$Build-3</Application>
  <AppVersion>15.0000</AppVersion>
  <Pages>2</Pages>
  <Words>327</Words>
  <Characters>2361</Characters>
  <CharactersWithSpaces>2635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2025-10-24T14:40:14Z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