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822" w:rsidRDefault="00107822">
      <w:pPr>
        <w:spacing w:after="0" w:line="240" w:lineRule="auto"/>
        <w:jc w:val="center"/>
        <w:rPr>
          <w:sz w:val="24"/>
          <w:szCs w:val="24"/>
        </w:rPr>
      </w:pPr>
    </w:p>
    <w:p w:rsidR="00107822" w:rsidRDefault="00BA7301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Извещение о проведение аукциона </w:t>
      </w:r>
    </w:p>
    <w:p w:rsidR="00107822" w:rsidRDefault="00BA7301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предоставление права использования торгового места для организации ёлочного базара </w:t>
      </w:r>
    </w:p>
    <w:p w:rsidR="00107822" w:rsidRDefault="00BA7301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период с 10.12.2025 по 31.12.2025 на территории Копейского городского округа </w:t>
      </w:r>
    </w:p>
    <w:p w:rsidR="00107822" w:rsidRDefault="00107822">
      <w:pPr>
        <w:spacing w:after="0" w:line="240" w:lineRule="auto"/>
        <w:jc w:val="center"/>
        <w:rPr>
          <w:sz w:val="24"/>
          <w:szCs w:val="24"/>
        </w:rPr>
      </w:pPr>
    </w:p>
    <w:p w:rsidR="00107822" w:rsidRDefault="001078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7822" w:rsidRDefault="00BA730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Копейского городского округа в лице управления экономического развития администрации Копейского городского округа (далее – Организатор) извещает о проведение аукциона </w:t>
      </w:r>
      <w:r>
        <w:rPr>
          <w:rFonts w:ascii="Times New Roman" w:hAnsi="Times New Roman" w:cs="Times New Roman"/>
          <w:b/>
          <w:sz w:val="24"/>
          <w:szCs w:val="24"/>
        </w:rPr>
        <w:t>на предоставление права использования торгового места для организации ёлочн</w:t>
      </w:r>
      <w:r>
        <w:rPr>
          <w:rFonts w:ascii="Times New Roman" w:hAnsi="Times New Roman" w:cs="Times New Roman"/>
          <w:b/>
          <w:sz w:val="24"/>
          <w:szCs w:val="24"/>
        </w:rPr>
        <w:t xml:space="preserve">ого базара на период с 10.12.2025 по 31.12.2025 на территории Копейского городского округа в 2025 году </w:t>
      </w:r>
      <w:r>
        <w:rPr>
          <w:rFonts w:ascii="Times New Roman" w:hAnsi="Times New Roman" w:cs="Times New Roman"/>
          <w:sz w:val="24"/>
          <w:szCs w:val="24"/>
        </w:rPr>
        <w:t xml:space="preserve">(далее – Аукцион). </w:t>
      </w:r>
    </w:p>
    <w:p w:rsidR="00107822" w:rsidRDefault="00BA730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Местонахождение (адрес Организатора): 456618, Челябинская область, г. Копейск, ул. Ленина, дом 52; контактные телефоны: 8(35139) 4</w:t>
      </w:r>
      <w:r>
        <w:rPr>
          <w:rFonts w:ascii="Times New Roman" w:hAnsi="Times New Roman" w:cs="Times New Roman"/>
          <w:sz w:val="24"/>
          <w:szCs w:val="24"/>
        </w:rPr>
        <w:t xml:space="preserve">0-136, 8(35139) 40-150, e-mail: </w:t>
      </w:r>
      <w:r>
        <w:rPr>
          <w:rFonts w:ascii="Times New Roman" w:hAnsi="Times New Roman" w:cs="Times New Roman"/>
          <w:sz w:val="24"/>
          <w:szCs w:val="24"/>
          <w:lang w:val="en-US"/>
        </w:rPr>
        <w:t>torg</w:t>
      </w:r>
      <w:r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akgo</w:t>
      </w:r>
      <w:r>
        <w:rPr>
          <w:rFonts w:ascii="Times New Roman" w:hAnsi="Times New Roman" w:cs="Times New Roman"/>
          <w:sz w:val="24"/>
          <w:szCs w:val="24"/>
        </w:rPr>
        <w:t>74.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107822" w:rsidRDefault="00BA730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Субъекты торговли – юридические лица и индивидуальные предприниматели. </w:t>
      </w:r>
    </w:p>
    <w:p w:rsidR="00107822" w:rsidRDefault="00BA730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Предмет аукциона: предоставление права использования торгового места для организации ёлочного базара на период с 10.12.2025 по 31.1</w:t>
      </w:r>
      <w:r>
        <w:rPr>
          <w:rFonts w:ascii="Times New Roman" w:hAnsi="Times New Roman" w:cs="Times New Roman"/>
          <w:sz w:val="24"/>
          <w:szCs w:val="24"/>
        </w:rPr>
        <w:t>2.2025 на территории Копейского городского округа в 2025 году.</w:t>
      </w:r>
    </w:p>
    <w:p w:rsidR="00107822" w:rsidRDefault="00BA7301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торговых мест для размещения нестационарных объектов сезонной торговли.</w:t>
      </w:r>
    </w:p>
    <w:tbl>
      <w:tblPr>
        <w:tblStyle w:val="af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1693"/>
        <w:gridCol w:w="1568"/>
        <w:gridCol w:w="1450"/>
      </w:tblGrid>
      <w:tr w:rsidR="00107822">
        <w:tc>
          <w:tcPr>
            <w:tcW w:w="81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п/п (лот)</w:t>
            </w:r>
          </w:p>
        </w:tc>
        <w:tc>
          <w:tcPr>
            <w:tcW w:w="4111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Адресный ориентир торгового места</w:t>
            </w:r>
          </w:p>
        </w:tc>
        <w:tc>
          <w:tcPr>
            <w:tcW w:w="169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Реализуемый</w:t>
            </w:r>
          </w:p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ассортимент</w:t>
            </w:r>
          </w:p>
        </w:tc>
        <w:tc>
          <w:tcPr>
            <w:tcW w:w="156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площадь земельного участка, м2</w:t>
            </w:r>
          </w:p>
        </w:tc>
        <w:tc>
          <w:tcPr>
            <w:tcW w:w="1450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торговых мест</w:t>
            </w:r>
          </w:p>
        </w:tc>
      </w:tr>
      <w:tr w:rsidR="00107822">
        <w:tc>
          <w:tcPr>
            <w:tcW w:w="81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0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7822">
        <w:tc>
          <w:tcPr>
            <w:tcW w:w="81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11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Чернышевского, 15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жилой массив Горняк</w:t>
            </w:r>
          </w:p>
        </w:tc>
        <w:tc>
          <w:tcPr>
            <w:tcW w:w="169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07822">
        <w:tc>
          <w:tcPr>
            <w:tcW w:w="81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11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Елькина, 7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жилой массив Горняк</w:t>
            </w:r>
          </w:p>
        </w:tc>
        <w:tc>
          <w:tcPr>
            <w:tcW w:w="169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07822">
        <w:tc>
          <w:tcPr>
            <w:tcW w:w="81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111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21 Партсъезда, 6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жилой массив Бажово</w:t>
            </w:r>
          </w:p>
        </w:tc>
        <w:tc>
          <w:tcPr>
            <w:tcW w:w="169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07822">
        <w:tc>
          <w:tcPr>
            <w:tcW w:w="81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111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Луначарского, 33/ул.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Бажова, 12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жилой массив Бажово</w:t>
            </w:r>
          </w:p>
        </w:tc>
        <w:tc>
          <w:tcPr>
            <w:tcW w:w="169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0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07822">
        <w:tc>
          <w:tcPr>
            <w:tcW w:w="81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восточнее нежилого здания № 2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ул. Мира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жилой массив Бажово</w:t>
            </w:r>
          </w:p>
        </w:tc>
        <w:tc>
          <w:tcPr>
            <w:tcW w:w="169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07822">
        <w:tc>
          <w:tcPr>
            <w:tcW w:w="81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переулок Тореза, 2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жилой массив Потанино</w:t>
            </w:r>
          </w:p>
        </w:tc>
        <w:tc>
          <w:tcPr>
            <w:tcW w:w="169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07822">
        <w:tc>
          <w:tcPr>
            <w:tcW w:w="81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Электровозная, 22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жилой массив Железнодорожный</w:t>
            </w:r>
          </w:p>
        </w:tc>
        <w:tc>
          <w:tcPr>
            <w:tcW w:w="169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0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07822">
        <w:tc>
          <w:tcPr>
            <w:tcW w:w="81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Международная, 69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РМЗ</w:t>
            </w:r>
          </w:p>
        </w:tc>
        <w:tc>
          <w:tcPr>
            <w:tcW w:w="169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0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07822">
        <w:tc>
          <w:tcPr>
            <w:tcW w:w="81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17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жилой массив Октябрьский</w:t>
            </w:r>
          </w:p>
        </w:tc>
        <w:tc>
          <w:tcPr>
            <w:tcW w:w="169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07822">
        <w:tc>
          <w:tcPr>
            <w:tcW w:w="81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Комсомольская, 44а/1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жилой массив Старокамышинск</w:t>
            </w:r>
          </w:p>
        </w:tc>
        <w:tc>
          <w:tcPr>
            <w:tcW w:w="169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07822">
        <w:tc>
          <w:tcPr>
            <w:tcW w:w="81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111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проспект Славы, 5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69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елочный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базар</w:t>
            </w:r>
          </w:p>
        </w:tc>
        <w:tc>
          <w:tcPr>
            <w:tcW w:w="156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0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07822">
        <w:tc>
          <w:tcPr>
            <w:tcW w:w="81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проспект Славы, 31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69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07822">
        <w:trPr>
          <w:trHeight w:val="60"/>
        </w:trPr>
        <w:tc>
          <w:tcPr>
            <w:tcW w:w="81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111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Гольца ,14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69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07822">
        <w:tc>
          <w:tcPr>
            <w:tcW w:w="81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111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Сутягина, 6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69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07822">
        <w:tc>
          <w:tcPr>
            <w:tcW w:w="81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111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Ильича, 12/1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69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50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07822">
        <w:tc>
          <w:tcPr>
            <w:tcW w:w="81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111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Калинина, 8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центр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города</w:t>
            </w:r>
          </w:p>
        </w:tc>
        <w:tc>
          <w:tcPr>
            <w:tcW w:w="169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50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07822">
        <w:tc>
          <w:tcPr>
            <w:tcW w:w="81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Гастелло, 25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69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56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50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107822" w:rsidRDefault="001078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7822" w:rsidRDefault="00BA730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Порядок и место подачи заявок на участие в аукционе. </w:t>
      </w:r>
    </w:p>
    <w:p w:rsidR="00107822" w:rsidRDefault="00BA730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Субъект торговли (далее претендент), подает заявку в письменной форме (приложение 1 к извещению). Любой претендент вправе подать заявку на одно или на несколько мест организованной торговли. </w:t>
      </w:r>
    </w:p>
    <w:p w:rsidR="00107822" w:rsidRDefault="00BA730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заявке прилагаются копии следующих документов:</w:t>
      </w:r>
    </w:p>
    <w:p w:rsidR="00107822" w:rsidRDefault="00BA730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выписка из Е</w:t>
      </w:r>
      <w:r>
        <w:rPr>
          <w:rFonts w:ascii="Times New Roman" w:hAnsi="Times New Roman" w:cs="Times New Roman"/>
          <w:sz w:val="24"/>
          <w:szCs w:val="24"/>
        </w:rPr>
        <w:t>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107822" w:rsidRDefault="00BA730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копия паспорта, заверенная индивидуальным предпринимателем (для индивидуальных предпринимателей);</w:t>
      </w:r>
    </w:p>
    <w:p w:rsidR="00107822" w:rsidRDefault="00BA730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выписк</w:t>
      </w:r>
      <w:r>
        <w:rPr>
          <w:rFonts w:ascii="Times New Roman" w:hAnsi="Times New Roman" w:cs="Times New Roman"/>
          <w:sz w:val="24"/>
          <w:szCs w:val="24"/>
        </w:rPr>
        <w:t>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107822" w:rsidRDefault="00BA730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документ, подтверждающий полномочия лица на осуществление действий от</w:t>
      </w:r>
      <w:r>
        <w:rPr>
          <w:rFonts w:ascii="Times New Roman" w:hAnsi="Times New Roman" w:cs="Times New Roman"/>
          <w:sz w:val="24"/>
          <w:szCs w:val="24"/>
        </w:rPr>
        <w:t xml:space="preserve"> имени претендента;</w:t>
      </w:r>
    </w:p>
    <w:p w:rsidR="00107822" w:rsidRDefault="00BA730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банковские реквизиты расчетного счета;</w:t>
      </w:r>
    </w:p>
    <w:p w:rsidR="00107822" w:rsidRDefault="00BA730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сведения об отсутствии задолженности по арендным платежам в бюджет муниципального образования «Копейский городской округ» по состоянию на первое число месяца, предыдущего месяцу, в котором по</w:t>
      </w:r>
      <w:r>
        <w:rPr>
          <w:rFonts w:ascii="Times New Roman" w:hAnsi="Times New Roman" w:cs="Times New Roman"/>
          <w:sz w:val="24"/>
          <w:szCs w:val="24"/>
        </w:rPr>
        <w:t>дано заявление на заключение договора.</w:t>
      </w:r>
    </w:p>
    <w:p w:rsidR="00107822" w:rsidRDefault="00BA730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наличия задолженности по арендным платежам в бюджет муниципального образования «Копейский городской округ» заявитель вправе предоставить документ, подтверждающий сумму задолженности, с приложенными документам</w:t>
      </w:r>
      <w:r>
        <w:rPr>
          <w:rFonts w:ascii="Times New Roman" w:hAnsi="Times New Roman" w:cs="Times New Roman"/>
          <w:sz w:val="24"/>
          <w:szCs w:val="24"/>
        </w:rPr>
        <w:t>и, подтверждающими оплату этой задолженности.</w:t>
      </w:r>
    </w:p>
    <w:p w:rsidR="00107822" w:rsidRDefault="00BA730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4. Заявки на участие в аукционе подаются: кабинет 106 управления экономического развития администрации Копейского городского округа по адресу: 456618, Челябинская область, г. Копейск, ул. Ленина, 52, а также че</w:t>
      </w:r>
      <w:r>
        <w:rPr>
          <w:rFonts w:ascii="Times New Roman" w:hAnsi="Times New Roman" w:cs="Times New Roman"/>
          <w:sz w:val="24"/>
          <w:szCs w:val="24"/>
        </w:rPr>
        <w:t xml:space="preserve">рез электронную почту – </w:t>
      </w:r>
      <w:hyperlink r:id="rId7">
        <w:r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torg</w:t>
        </w:r>
        <w:r>
          <w:rPr>
            <w:rStyle w:val="a9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akgo</w:t>
        </w:r>
        <w:r>
          <w:rPr>
            <w:rStyle w:val="a9"/>
            <w:rFonts w:ascii="Times New Roman" w:hAnsi="Times New Roman" w:cs="Times New Roman"/>
            <w:sz w:val="24"/>
            <w:szCs w:val="24"/>
          </w:rPr>
          <w:t>74.</w:t>
        </w:r>
        <w:r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107822" w:rsidRDefault="00BA7301">
      <w:pPr>
        <w:spacing w:after="0" w:line="240" w:lineRule="auto"/>
        <w:ind w:firstLine="708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Начало приема заявок на участие в аукционе: с 8-30 час. 27 октября 2025 г. </w:t>
      </w:r>
    </w:p>
    <w:p w:rsidR="00107822" w:rsidRDefault="00BA7301">
      <w:pPr>
        <w:spacing w:after="0" w:line="240" w:lineRule="auto"/>
        <w:ind w:firstLine="709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Окончание приема заявок на участие в аукционе: до 17-30 час. 25 ноября 2025 г. </w:t>
      </w:r>
    </w:p>
    <w:p w:rsidR="00107822" w:rsidRDefault="00BA730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Претендент вправе по</w:t>
      </w:r>
      <w:r>
        <w:rPr>
          <w:rFonts w:ascii="Times New Roman" w:hAnsi="Times New Roman" w:cs="Times New Roman"/>
          <w:sz w:val="24"/>
          <w:szCs w:val="24"/>
        </w:rPr>
        <w:t>дать только одну заявку на участие в аукционе в отношении каждого предмета аукциона (лота).</w:t>
      </w:r>
    </w:p>
    <w:p w:rsidR="00107822" w:rsidRDefault="00BA730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Претендент, подавший заявку на участие в аукционе, вправе отозвать заявку в любое время до момента рассмотрения Комиссией заявок на участие в аукционе.</w:t>
      </w:r>
    </w:p>
    <w:p w:rsidR="00107822" w:rsidRDefault="00BA730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Заявки, пост</w:t>
      </w:r>
      <w:r>
        <w:rPr>
          <w:rFonts w:ascii="Times New Roman" w:hAnsi="Times New Roman" w:cs="Times New Roman"/>
          <w:sz w:val="24"/>
          <w:szCs w:val="24"/>
        </w:rPr>
        <w:t>упившие после окончания срока приема заявок (17-30 час. 25 ноября 2025), возвращаются претендентам.</w:t>
      </w:r>
    </w:p>
    <w:p w:rsidR="00107822" w:rsidRDefault="00BA730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Рассмотрение заявок на участие в аукционе проводится 27 ноября 2025 г., 10-00 часов, 1 этаж малый зал заседаний администрации Копейского городского округ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7822" w:rsidRDefault="00BA730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Претендент вносит задаток на участие в аукционе на право заключения договора в размере пятидесяти процентов от начальной цены. </w:t>
      </w:r>
    </w:p>
    <w:p w:rsidR="00107822" w:rsidRDefault="00BA730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участие в аукционе на счет, указанный в извещении об аукционе, является вып</w:t>
      </w:r>
      <w:r>
        <w:rPr>
          <w:rFonts w:ascii="Times New Roman" w:hAnsi="Times New Roman" w:cs="Times New Roman"/>
          <w:sz w:val="24"/>
          <w:szCs w:val="24"/>
        </w:rPr>
        <w:t xml:space="preserve">иска из лицевого счета по учету средств, поступающих во временное пользование Организатора. Наличие задатка на лицевом счете Организатора  необходимо обеспечить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срок до 17-30 час. 25 ноября 2025 г. </w:t>
      </w:r>
    </w:p>
    <w:p w:rsidR="00107822" w:rsidRDefault="00BA730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 внесенного задатка на участие в аукционе победите</w:t>
      </w:r>
      <w:r>
        <w:rPr>
          <w:rFonts w:ascii="Times New Roman" w:hAnsi="Times New Roman" w:cs="Times New Roman"/>
          <w:sz w:val="24"/>
          <w:szCs w:val="24"/>
        </w:rPr>
        <w:t>лю либо лицу, признанному единственным участникам аукциона, засчитывается в счет платежей по договору.</w:t>
      </w:r>
    </w:p>
    <w:p w:rsidR="00107822" w:rsidRDefault="00BA730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участник не явился на аукцион, и при условии, что на основании результатов рассмотрения заявок на участие в аукционе комиссией было принят</w:t>
      </w:r>
      <w:r>
        <w:rPr>
          <w:rFonts w:ascii="Times New Roman" w:hAnsi="Times New Roman" w:cs="Times New Roman"/>
          <w:sz w:val="24"/>
          <w:szCs w:val="24"/>
        </w:rPr>
        <w:t>о решение о допуске к участию в аукционе претендента и о признании его участником аукциона, организатор возвращает такому участнику сумму внесенную им в качестве задатка на участие в аукционе в течении 5 рабочих дней со дня подписания протокола о результат</w:t>
      </w:r>
      <w:r>
        <w:rPr>
          <w:rFonts w:ascii="Times New Roman" w:hAnsi="Times New Roman" w:cs="Times New Roman"/>
          <w:sz w:val="24"/>
          <w:szCs w:val="24"/>
        </w:rPr>
        <w:t>ах проведения аукциона.</w:t>
      </w:r>
    </w:p>
    <w:p w:rsidR="00107822" w:rsidRDefault="00BA730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Претенденту, подавшему заявку на участие в аукционе и не допущенному к участию в аукционе, Организатор возвращает внесенные в качестве задатка на участие в аукционе денежные средства в течении 5 рабочих дней со дня подписания проток</w:t>
      </w:r>
      <w:r>
        <w:rPr>
          <w:rFonts w:ascii="Times New Roman" w:hAnsi="Times New Roman" w:cs="Times New Roman"/>
          <w:sz w:val="24"/>
          <w:szCs w:val="24"/>
        </w:rPr>
        <w:t>ола рассмотрения заявок.</w:t>
      </w:r>
    </w:p>
    <w:p w:rsidR="00107822" w:rsidRDefault="00BA730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уклонении или отказе победителя аукциона, единственного участника аукциона от заключения договора задаток на участие в аукционе таким участникам не возвращается, денежные средства, внесенные в качестве задатка на участие в аукц</w:t>
      </w:r>
      <w:r>
        <w:rPr>
          <w:rFonts w:ascii="Times New Roman" w:hAnsi="Times New Roman" w:cs="Times New Roman"/>
          <w:sz w:val="24"/>
          <w:szCs w:val="24"/>
        </w:rPr>
        <w:t>ионе, поступают в доход бюджета городского округа.</w:t>
      </w:r>
    </w:p>
    <w:p w:rsidR="00107822" w:rsidRDefault="00BA7301">
      <w:pPr>
        <w:spacing w:after="0" w:line="240" w:lineRule="auto"/>
        <w:ind w:firstLine="709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Реквизиты счета для перечисления задатка: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Финансовое управление администрации Копейского городского округа (администрация Копейского городского округа, л/с 05321100009ВР) ОТДЕЛЕНИЕ ЧЕЛЯБИНСК БАНКА РОССИИ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// УФК по Челябинской области г. Челябинск, р/с 03232643757280006900, кор/сч 40102810645370000062, БИК 017501500, ИНН 7411005270, КПП 743001001, ОКТМО 75728000</w:t>
      </w:r>
    </w:p>
    <w:p w:rsidR="00107822" w:rsidRDefault="00BA730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Назначение платежа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обеспечение заявки на участие в аукционе на предоставление права использован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торгового места для организации ёлочного базара.</w:t>
      </w:r>
    </w:p>
    <w:p w:rsidR="00107822" w:rsidRDefault="00BA730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Требование о задатке на участие в аукционе в равной мере распространяется на всех участников аукциона.</w:t>
      </w:r>
    </w:p>
    <w:p w:rsidR="00107822" w:rsidRDefault="00BA730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Проведение аукциона состоится в администрации Копейского городского округа 28 ноября 2025 г., 11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-0</w:t>
      </w:r>
      <w:r>
        <w:rPr>
          <w:rFonts w:ascii="Times New Roman" w:hAnsi="Times New Roman" w:cs="Times New Roman"/>
          <w:b/>
          <w:sz w:val="24"/>
          <w:szCs w:val="24"/>
        </w:rPr>
        <w:t>0 часов, 1 этаж малый зал заседаний.</w:t>
      </w:r>
    </w:p>
    <w:p w:rsidR="00107822" w:rsidRDefault="00BA730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цена за право на заключение договора на использование торгового места для организации ёлочного базара на период с 10.12.2025 по 31.12.2025 определена в соответствии с Методикой расчета платы за использование т</w:t>
      </w:r>
      <w:r>
        <w:rPr>
          <w:rFonts w:ascii="Times New Roman" w:hAnsi="Times New Roman" w:cs="Times New Roman"/>
          <w:sz w:val="24"/>
          <w:szCs w:val="24"/>
        </w:rPr>
        <w:t xml:space="preserve">орговых мест для размещения нестационарных объектов сезонной торговли, утвержденной постановлением администрации Копейского городского округа от 12.03.2019 № 614-п. </w:t>
      </w:r>
    </w:p>
    <w:p w:rsidR="00107822" w:rsidRDefault="00BA730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 аукциона устанавливается в размере десяти процентов от начальной цены предмета аукцион</w:t>
      </w:r>
      <w:r>
        <w:rPr>
          <w:rFonts w:ascii="Times New Roman" w:hAnsi="Times New Roman" w:cs="Times New Roman"/>
          <w:sz w:val="24"/>
          <w:szCs w:val="24"/>
        </w:rPr>
        <w:t>а и остается единым в течение всего аукциона.</w:t>
      </w:r>
    </w:p>
    <w:p w:rsidR="00107822" w:rsidRDefault="00BA730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задатка устанавливается в размере пятидесяти процентов от начальной цены за право на заключение договора:</w:t>
      </w:r>
    </w:p>
    <w:p w:rsidR="00107822" w:rsidRDefault="00107822">
      <w:pPr>
        <w:spacing w:after="0" w:line="240" w:lineRule="auto"/>
        <w:ind w:firstLine="708"/>
        <w:jc w:val="both"/>
        <w:rPr>
          <w:sz w:val="24"/>
          <w:szCs w:val="24"/>
        </w:rPr>
      </w:pPr>
    </w:p>
    <w:tbl>
      <w:tblPr>
        <w:tblStyle w:val="af6"/>
        <w:tblW w:w="100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74"/>
        <w:gridCol w:w="2767"/>
        <w:gridCol w:w="1528"/>
        <w:gridCol w:w="1309"/>
        <w:gridCol w:w="1364"/>
        <w:gridCol w:w="1254"/>
        <w:gridCol w:w="1227"/>
      </w:tblGrid>
      <w:tr w:rsidR="00107822">
        <w:tc>
          <w:tcPr>
            <w:tcW w:w="57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</w:rPr>
              <w:t>п/п лот</w:t>
            </w:r>
          </w:p>
        </w:tc>
        <w:tc>
          <w:tcPr>
            <w:tcW w:w="276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 w:cs="Times New Roman"/>
              </w:rPr>
              <w:t>Адресный ориентир торгового места</w:t>
            </w:r>
          </w:p>
        </w:tc>
        <w:tc>
          <w:tcPr>
            <w:tcW w:w="152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</w:rPr>
              <w:t>Ассортимент</w:t>
            </w:r>
          </w:p>
        </w:tc>
        <w:tc>
          <w:tcPr>
            <w:tcW w:w="1309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 w:cs="Times New Roman"/>
              </w:rPr>
              <w:t>Площадь земельного участка,</w:t>
            </w:r>
          </w:p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 w:cs="Times New Roman"/>
              </w:rPr>
              <w:t>м2</w:t>
            </w:r>
          </w:p>
        </w:tc>
        <w:tc>
          <w:tcPr>
            <w:tcW w:w="136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 w:cs="Times New Roman"/>
              </w:rPr>
              <w:t>Начальная</w:t>
            </w:r>
            <w:r>
              <w:rPr>
                <w:rFonts w:ascii="Times New Roman" w:eastAsia="Times New Roman" w:hAnsi="Times New Roman" w:cs="Times New Roman"/>
              </w:rPr>
              <w:t xml:space="preserve"> цена размещения</w:t>
            </w:r>
          </w:p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 w:cs="Times New Roman"/>
              </w:rPr>
              <w:t>(22 дня), рублей</w:t>
            </w:r>
          </w:p>
        </w:tc>
        <w:tc>
          <w:tcPr>
            <w:tcW w:w="125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 w:cs="Times New Roman"/>
              </w:rPr>
              <w:t>Шаг,</w:t>
            </w:r>
          </w:p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 w:cs="Times New Roman"/>
              </w:rPr>
              <w:t>10% от начальной цены, рублей</w:t>
            </w:r>
          </w:p>
        </w:tc>
        <w:tc>
          <w:tcPr>
            <w:tcW w:w="122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 w:cs="Times New Roman"/>
              </w:rPr>
              <w:t>Задаток, 50% от начальной цены,</w:t>
            </w:r>
          </w:p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 w:cs="Times New Roman"/>
              </w:rPr>
              <w:t>рублей</w:t>
            </w:r>
          </w:p>
        </w:tc>
      </w:tr>
      <w:tr w:rsidR="00107822">
        <w:tc>
          <w:tcPr>
            <w:tcW w:w="57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07822">
        <w:tc>
          <w:tcPr>
            <w:tcW w:w="57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7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Чернышевского, 15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жилой массив Горняк</w:t>
            </w:r>
          </w:p>
        </w:tc>
        <w:tc>
          <w:tcPr>
            <w:tcW w:w="152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309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14096,00</w:t>
            </w:r>
          </w:p>
        </w:tc>
        <w:tc>
          <w:tcPr>
            <w:tcW w:w="125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1409,60</w:t>
            </w:r>
          </w:p>
        </w:tc>
        <w:tc>
          <w:tcPr>
            <w:tcW w:w="122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7048,00</w:t>
            </w:r>
          </w:p>
        </w:tc>
      </w:tr>
      <w:tr w:rsidR="00107822">
        <w:tc>
          <w:tcPr>
            <w:tcW w:w="57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7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Елькина, 7 жилой массив Горняк</w:t>
            </w:r>
          </w:p>
        </w:tc>
        <w:tc>
          <w:tcPr>
            <w:tcW w:w="152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базар</w:t>
            </w:r>
          </w:p>
        </w:tc>
        <w:tc>
          <w:tcPr>
            <w:tcW w:w="1309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14096,00</w:t>
            </w:r>
          </w:p>
        </w:tc>
        <w:tc>
          <w:tcPr>
            <w:tcW w:w="125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1409,60</w:t>
            </w:r>
          </w:p>
        </w:tc>
        <w:tc>
          <w:tcPr>
            <w:tcW w:w="122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7048,00</w:t>
            </w:r>
          </w:p>
        </w:tc>
      </w:tr>
      <w:tr w:rsidR="00107822">
        <w:tc>
          <w:tcPr>
            <w:tcW w:w="57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7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21 Партсъезда, 6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жилой массив Бажово</w:t>
            </w:r>
          </w:p>
        </w:tc>
        <w:tc>
          <w:tcPr>
            <w:tcW w:w="152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309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10572,00</w:t>
            </w:r>
          </w:p>
        </w:tc>
        <w:tc>
          <w:tcPr>
            <w:tcW w:w="125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1057,20</w:t>
            </w:r>
          </w:p>
        </w:tc>
        <w:tc>
          <w:tcPr>
            <w:tcW w:w="122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5286,00</w:t>
            </w:r>
          </w:p>
        </w:tc>
      </w:tr>
      <w:tr w:rsidR="00107822">
        <w:tc>
          <w:tcPr>
            <w:tcW w:w="57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7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Луначарского, 33/Бажова, 12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жилой массив Бажово</w:t>
            </w:r>
          </w:p>
        </w:tc>
        <w:tc>
          <w:tcPr>
            <w:tcW w:w="152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309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10572,00</w:t>
            </w:r>
          </w:p>
        </w:tc>
        <w:tc>
          <w:tcPr>
            <w:tcW w:w="125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1057,20</w:t>
            </w:r>
          </w:p>
        </w:tc>
        <w:tc>
          <w:tcPr>
            <w:tcW w:w="122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5286,00</w:t>
            </w:r>
          </w:p>
        </w:tc>
      </w:tr>
      <w:tr w:rsidR="00107822">
        <w:tc>
          <w:tcPr>
            <w:tcW w:w="57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7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восточнее нежилого здания № 2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Мира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жилой массив Бажово</w:t>
            </w:r>
          </w:p>
        </w:tc>
        <w:tc>
          <w:tcPr>
            <w:tcW w:w="152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309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10572,00</w:t>
            </w:r>
          </w:p>
        </w:tc>
        <w:tc>
          <w:tcPr>
            <w:tcW w:w="125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1057,20</w:t>
            </w:r>
          </w:p>
        </w:tc>
        <w:tc>
          <w:tcPr>
            <w:tcW w:w="122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5286,00</w:t>
            </w:r>
          </w:p>
        </w:tc>
      </w:tr>
      <w:tr w:rsidR="00107822">
        <w:tc>
          <w:tcPr>
            <w:tcW w:w="57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67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переулок Тореза, 2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жилой массив Потанино</w:t>
            </w:r>
          </w:p>
        </w:tc>
        <w:tc>
          <w:tcPr>
            <w:tcW w:w="152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309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10572,00</w:t>
            </w:r>
          </w:p>
        </w:tc>
        <w:tc>
          <w:tcPr>
            <w:tcW w:w="125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1057,20</w:t>
            </w:r>
          </w:p>
        </w:tc>
        <w:tc>
          <w:tcPr>
            <w:tcW w:w="122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5286,00</w:t>
            </w:r>
          </w:p>
        </w:tc>
      </w:tr>
      <w:tr w:rsidR="00107822">
        <w:tc>
          <w:tcPr>
            <w:tcW w:w="57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7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Электровозная, 22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жилой массив Железнодорожный</w:t>
            </w:r>
          </w:p>
        </w:tc>
        <w:tc>
          <w:tcPr>
            <w:tcW w:w="152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309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14096,00</w:t>
            </w:r>
          </w:p>
        </w:tc>
        <w:tc>
          <w:tcPr>
            <w:tcW w:w="125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1409,60</w:t>
            </w:r>
          </w:p>
        </w:tc>
        <w:tc>
          <w:tcPr>
            <w:tcW w:w="122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7048,00</w:t>
            </w:r>
          </w:p>
        </w:tc>
      </w:tr>
      <w:tr w:rsidR="00107822">
        <w:tc>
          <w:tcPr>
            <w:tcW w:w="57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7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Международная, 69 РМЗ</w:t>
            </w:r>
          </w:p>
        </w:tc>
        <w:tc>
          <w:tcPr>
            <w:tcW w:w="152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309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15858,00</w:t>
            </w:r>
          </w:p>
        </w:tc>
        <w:tc>
          <w:tcPr>
            <w:tcW w:w="125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1585,80</w:t>
            </w:r>
          </w:p>
        </w:tc>
        <w:tc>
          <w:tcPr>
            <w:tcW w:w="122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7929,00</w:t>
            </w:r>
          </w:p>
        </w:tc>
      </w:tr>
      <w:tr w:rsidR="00107822">
        <w:tc>
          <w:tcPr>
            <w:tcW w:w="57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767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17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жилой массив Октябрьский</w:t>
            </w:r>
          </w:p>
        </w:tc>
        <w:tc>
          <w:tcPr>
            <w:tcW w:w="152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309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5286,00</w:t>
            </w:r>
          </w:p>
        </w:tc>
        <w:tc>
          <w:tcPr>
            <w:tcW w:w="125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528,60</w:t>
            </w:r>
          </w:p>
        </w:tc>
        <w:tc>
          <w:tcPr>
            <w:tcW w:w="122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2643,00</w:t>
            </w:r>
          </w:p>
        </w:tc>
      </w:tr>
      <w:tr w:rsidR="00107822">
        <w:tc>
          <w:tcPr>
            <w:tcW w:w="57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67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Комсомольская, 44а/1, жилой массив Старокамышинск</w:t>
            </w:r>
          </w:p>
        </w:tc>
        <w:tc>
          <w:tcPr>
            <w:tcW w:w="152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309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8810,00</w:t>
            </w:r>
          </w:p>
        </w:tc>
        <w:tc>
          <w:tcPr>
            <w:tcW w:w="125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881,00</w:t>
            </w:r>
          </w:p>
        </w:tc>
        <w:tc>
          <w:tcPr>
            <w:tcW w:w="122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4405,00</w:t>
            </w:r>
          </w:p>
        </w:tc>
      </w:tr>
      <w:tr w:rsidR="00107822">
        <w:tc>
          <w:tcPr>
            <w:tcW w:w="57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67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проспект Славы, 5 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2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309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17620,00</w:t>
            </w:r>
          </w:p>
        </w:tc>
        <w:tc>
          <w:tcPr>
            <w:tcW w:w="125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1762,00</w:t>
            </w:r>
          </w:p>
        </w:tc>
        <w:tc>
          <w:tcPr>
            <w:tcW w:w="122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8810,00</w:t>
            </w:r>
          </w:p>
        </w:tc>
      </w:tr>
      <w:tr w:rsidR="00107822">
        <w:tc>
          <w:tcPr>
            <w:tcW w:w="57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67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проспект Славы, 31 центр города</w:t>
            </w:r>
          </w:p>
        </w:tc>
        <w:tc>
          <w:tcPr>
            <w:tcW w:w="152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309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17620,00</w:t>
            </w:r>
          </w:p>
        </w:tc>
        <w:tc>
          <w:tcPr>
            <w:tcW w:w="125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1762,00</w:t>
            </w:r>
          </w:p>
        </w:tc>
        <w:tc>
          <w:tcPr>
            <w:tcW w:w="122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8810,00</w:t>
            </w:r>
          </w:p>
        </w:tc>
      </w:tr>
      <w:tr w:rsidR="00107822">
        <w:tc>
          <w:tcPr>
            <w:tcW w:w="57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67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Гольца ,14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2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309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17620,00</w:t>
            </w:r>
          </w:p>
        </w:tc>
        <w:tc>
          <w:tcPr>
            <w:tcW w:w="125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1762,00</w:t>
            </w:r>
          </w:p>
        </w:tc>
        <w:tc>
          <w:tcPr>
            <w:tcW w:w="122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8810,00</w:t>
            </w:r>
          </w:p>
        </w:tc>
      </w:tr>
      <w:tr w:rsidR="00107822">
        <w:tc>
          <w:tcPr>
            <w:tcW w:w="57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67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Сутягина, 6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2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309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17620,00</w:t>
            </w:r>
          </w:p>
        </w:tc>
        <w:tc>
          <w:tcPr>
            <w:tcW w:w="125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1762,00</w:t>
            </w:r>
          </w:p>
        </w:tc>
        <w:tc>
          <w:tcPr>
            <w:tcW w:w="122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8810,00</w:t>
            </w:r>
          </w:p>
        </w:tc>
      </w:tr>
      <w:tr w:rsidR="00107822">
        <w:tc>
          <w:tcPr>
            <w:tcW w:w="57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67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Ильича, 12/1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2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309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17620,00</w:t>
            </w:r>
          </w:p>
        </w:tc>
        <w:tc>
          <w:tcPr>
            <w:tcW w:w="125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1762,00</w:t>
            </w:r>
          </w:p>
        </w:tc>
        <w:tc>
          <w:tcPr>
            <w:tcW w:w="122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8810,00</w:t>
            </w:r>
          </w:p>
        </w:tc>
      </w:tr>
      <w:tr w:rsidR="00107822">
        <w:tc>
          <w:tcPr>
            <w:tcW w:w="57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67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Калинина, 8</w:t>
            </w:r>
          </w:p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 города</w:t>
            </w:r>
          </w:p>
        </w:tc>
        <w:tc>
          <w:tcPr>
            <w:tcW w:w="152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309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17620,00</w:t>
            </w:r>
          </w:p>
        </w:tc>
        <w:tc>
          <w:tcPr>
            <w:tcW w:w="125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1762,00</w:t>
            </w:r>
          </w:p>
        </w:tc>
        <w:tc>
          <w:tcPr>
            <w:tcW w:w="122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8810,00</w:t>
            </w:r>
          </w:p>
        </w:tc>
      </w:tr>
      <w:tr w:rsidR="00107822">
        <w:tc>
          <w:tcPr>
            <w:tcW w:w="573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67" w:type="dxa"/>
          </w:tcPr>
          <w:p w:rsidR="00107822" w:rsidRDefault="00BA7301">
            <w:pPr>
              <w:spacing w:after="0" w:line="240" w:lineRule="auto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Гастелло, 25 центр города</w:t>
            </w:r>
          </w:p>
        </w:tc>
        <w:tc>
          <w:tcPr>
            <w:tcW w:w="1528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1309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17620,00</w:t>
            </w:r>
          </w:p>
        </w:tc>
        <w:tc>
          <w:tcPr>
            <w:tcW w:w="1254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1762,00</w:t>
            </w:r>
          </w:p>
        </w:tc>
        <w:tc>
          <w:tcPr>
            <w:tcW w:w="1227" w:type="dxa"/>
          </w:tcPr>
          <w:p w:rsidR="00107822" w:rsidRDefault="00BA7301">
            <w:pPr>
              <w:spacing w:after="0" w:line="240" w:lineRule="auto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8810,00</w:t>
            </w:r>
          </w:p>
        </w:tc>
      </w:tr>
    </w:tbl>
    <w:p w:rsidR="00107822" w:rsidRDefault="00BA7301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07822" w:rsidRDefault="00BA730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В аукционе могут участвовать только претенденты, признанные участниками аукциона. Участники аукциона имеют возможность принять непосредственное или через своих представителей участие в аукционе. Аукцион проводится в </w:t>
      </w:r>
      <w:r>
        <w:rPr>
          <w:rFonts w:ascii="Times New Roman" w:hAnsi="Times New Roman" w:cs="Times New Roman"/>
          <w:sz w:val="24"/>
          <w:szCs w:val="24"/>
        </w:rPr>
        <w:t>присутствии членов Комиссии, участников аукциона или их представителей.</w:t>
      </w:r>
    </w:p>
    <w:p w:rsidR="00107822" w:rsidRDefault="00BA7301">
      <w:pPr>
        <w:spacing w:after="0" w:line="240" w:lineRule="auto"/>
        <w:ind w:firstLine="708"/>
        <w:jc w:val="both"/>
        <w:rPr>
          <w:sz w:val="24"/>
          <w:szCs w:val="24"/>
        </w:rPr>
      </w:pPr>
      <w:bookmarkStart w:id="1" w:name="sub_1101"/>
      <w:bookmarkEnd w:id="1"/>
      <w:r>
        <w:rPr>
          <w:rFonts w:ascii="Times New Roman" w:hAnsi="Times New Roman" w:cs="Times New Roman"/>
          <w:sz w:val="24"/>
          <w:szCs w:val="24"/>
        </w:rPr>
        <w:t xml:space="preserve">Участники аукциона непосредственно на процедуре аукциона оглашают свои ценовые предложения. </w:t>
      </w:r>
    </w:p>
    <w:p w:rsidR="00107822" w:rsidRDefault="00BA7301">
      <w:pPr>
        <w:spacing w:after="0" w:line="240" w:lineRule="auto"/>
        <w:ind w:firstLine="708"/>
        <w:jc w:val="both"/>
        <w:rPr>
          <w:sz w:val="24"/>
          <w:szCs w:val="24"/>
        </w:rPr>
      </w:pPr>
      <w:bookmarkStart w:id="2" w:name="sub_1101_Копия_1"/>
      <w:bookmarkStart w:id="3" w:name="sub_1105"/>
      <w:bookmarkEnd w:id="2"/>
      <w:bookmarkEnd w:id="3"/>
      <w:r>
        <w:rPr>
          <w:rFonts w:ascii="Times New Roman" w:hAnsi="Times New Roman" w:cs="Times New Roman"/>
          <w:sz w:val="24"/>
          <w:szCs w:val="24"/>
        </w:rPr>
        <w:t xml:space="preserve">После объявления начала аукциона и оглашения начальной цены по лоту аукционист предлагает </w:t>
      </w:r>
      <w:r>
        <w:rPr>
          <w:rFonts w:ascii="Times New Roman" w:hAnsi="Times New Roman" w:cs="Times New Roman"/>
          <w:sz w:val="24"/>
          <w:szCs w:val="24"/>
        </w:rPr>
        <w:t>участникам аукциона заявлять свои предложения по цене, превышающей начальную цену. Каждая последующая цена, превышающая предыдущую цену на «шаг аукциона», заявляется участниками аукциона путем поднятия карточек.</w:t>
      </w:r>
    </w:p>
    <w:p w:rsidR="00107822" w:rsidRDefault="00BA73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105_Копия_1"/>
      <w:bookmarkStart w:id="5" w:name="sub_1106"/>
      <w:bookmarkEnd w:id="4"/>
      <w:bookmarkEnd w:id="5"/>
      <w:r>
        <w:rPr>
          <w:rFonts w:ascii="Times New Roman" w:hAnsi="Times New Roman" w:cs="Times New Roman"/>
          <w:sz w:val="24"/>
          <w:szCs w:val="24"/>
        </w:rPr>
        <w:t>Предложения на повышение цены могут вноситьс</w:t>
      </w:r>
      <w:r>
        <w:rPr>
          <w:rFonts w:ascii="Times New Roman" w:hAnsi="Times New Roman" w:cs="Times New Roman"/>
          <w:sz w:val="24"/>
          <w:szCs w:val="24"/>
        </w:rPr>
        <w:t>я участниками в произвольном порядке или по очереди.</w:t>
      </w:r>
    </w:p>
    <w:p w:rsidR="00107822" w:rsidRDefault="00BA73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106_Копия_1"/>
      <w:bookmarkStart w:id="7" w:name="sub_1109"/>
      <w:bookmarkEnd w:id="6"/>
      <w:r>
        <w:rPr>
          <w:rFonts w:ascii="Times New Roman" w:hAnsi="Times New Roman" w:cs="Times New Roman"/>
          <w:sz w:val="24"/>
          <w:szCs w:val="24"/>
        </w:rPr>
        <w:t>Победителем аукциона признается участник, предложивший самую высокую цену лота, на которой завершился аукцион.</w:t>
      </w:r>
      <w:bookmarkEnd w:id="7"/>
    </w:p>
    <w:p w:rsidR="00107822" w:rsidRDefault="00BA73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проведения аукциона оформляются протоколом, который подписывается всеми присутств</w:t>
      </w:r>
      <w:r>
        <w:rPr>
          <w:rFonts w:ascii="Times New Roman" w:hAnsi="Times New Roman" w:cs="Times New Roman"/>
          <w:sz w:val="24"/>
          <w:szCs w:val="24"/>
        </w:rPr>
        <w:t>ующими членами Комиссии и победителями аукциона.</w:t>
      </w:r>
    </w:p>
    <w:p w:rsidR="00107822" w:rsidRDefault="00BA73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аукциона размещается на </w:t>
      </w:r>
      <w:hyperlink r:id="rId8">
        <w:r>
          <w:rPr>
            <w:rStyle w:val="ab"/>
            <w:rFonts w:ascii="Times New Roman" w:hAnsi="Times New Roman" w:cs="Times New Roman"/>
            <w:b w:val="0"/>
            <w:color w:val="auto"/>
            <w:sz w:val="24"/>
            <w:szCs w:val="24"/>
          </w:rPr>
          <w:t>официальном сайте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в течение дня, следующего после дня подписания</w:t>
      </w:r>
      <w:r>
        <w:rPr>
          <w:rFonts w:ascii="Times New Roman" w:hAnsi="Times New Roman" w:cs="Times New Roman"/>
          <w:sz w:val="24"/>
          <w:szCs w:val="24"/>
        </w:rPr>
        <w:t xml:space="preserve"> вышеуказанного протокола.</w:t>
      </w:r>
    </w:p>
    <w:p w:rsidR="00107822" w:rsidRDefault="00BA73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Организатор не менее чем через десять дней со дня подписания протокола аукциона передает договор с включенными в него условиями о цене победителю аукциона. </w:t>
      </w:r>
    </w:p>
    <w:p w:rsidR="00107822" w:rsidRDefault="00BA73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Срок действия договора не может превышать срок, входящий в период </w:t>
      </w:r>
      <w:r>
        <w:rPr>
          <w:rFonts w:ascii="Times New Roman" w:hAnsi="Times New Roman" w:cs="Times New Roman"/>
          <w:sz w:val="24"/>
          <w:szCs w:val="24"/>
        </w:rPr>
        <w:t>реализации сезонных товаров.</w:t>
      </w:r>
    </w:p>
    <w:p w:rsidR="00107822" w:rsidRDefault="00BA73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Если договор в течение тридцати календарных дней со дня направления победителю аукциона проекта указанного договора не был им подписан и представлен в УЭР, УЭР направляет указанный договор участнику аукциона, который сделал</w:t>
      </w:r>
      <w:r>
        <w:rPr>
          <w:rFonts w:ascii="Times New Roman" w:hAnsi="Times New Roman" w:cs="Times New Roman"/>
          <w:sz w:val="24"/>
          <w:szCs w:val="24"/>
        </w:rPr>
        <w:t xml:space="preserve"> предпоследнее предложение о цене предмета аукциона, по цене, предложенной победителем аукциона.</w:t>
      </w:r>
    </w:p>
    <w:p w:rsidR="00107822" w:rsidRDefault="00BA73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В случае если в течение тридцати календарных дней со дня направления участнику аукциона, который сделал предпоследнее предложение о цене предмета аукциона,</w:t>
      </w:r>
      <w:r>
        <w:rPr>
          <w:rFonts w:ascii="Times New Roman" w:hAnsi="Times New Roman" w:cs="Times New Roman"/>
          <w:sz w:val="24"/>
          <w:szCs w:val="24"/>
        </w:rPr>
        <w:t xml:space="preserve"> проекта договора, он не представил в УЭР, подписанный им договор, Управление вправе объявить о проведении повторного аукциона. </w:t>
      </w:r>
    </w:p>
    <w:p w:rsidR="00107822" w:rsidRDefault="00BA73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При уклонении или отказе победителя, единственного участника аукциона от заключения договора задаток на участие в аукционе </w:t>
      </w:r>
      <w:r>
        <w:rPr>
          <w:rFonts w:ascii="Times New Roman" w:hAnsi="Times New Roman" w:cs="Times New Roman"/>
          <w:sz w:val="24"/>
          <w:szCs w:val="24"/>
        </w:rPr>
        <w:t xml:space="preserve">таким участникам не возвращается, </w:t>
      </w:r>
      <w:r>
        <w:rPr>
          <w:rFonts w:ascii="Times New Roman" w:hAnsi="Times New Roman" w:cs="Times New Roman"/>
          <w:sz w:val="24"/>
          <w:szCs w:val="24"/>
        </w:rPr>
        <w:lastRenderedPageBreak/>
        <w:t>денежные средства, внесенные в качестве задатка на участие в аукционе, поступают в доход бюджета городского округа.</w:t>
      </w:r>
    </w:p>
    <w:p w:rsidR="00107822" w:rsidRDefault="00BA73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В случае если участник не явился на аукцион и при условии, что на основании результатов рассмотрения з</w:t>
      </w:r>
      <w:r>
        <w:rPr>
          <w:rFonts w:ascii="Times New Roman" w:hAnsi="Times New Roman" w:cs="Times New Roman"/>
          <w:sz w:val="24"/>
          <w:szCs w:val="24"/>
        </w:rPr>
        <w:t xml:space="preserve">аявок на участие в аукционе Комиссией было принято решение о допуске к участию в аукционе претендента и о признании его участником аукциона, Организатор обязан вернуть такому участнику внесенные в качестве задатка на участие в аукционе денежные средства в </w:t>
      </w:r>
      <w:r>
        <w:rPr>
          <w:rFonts w:ascii="Times New Roman" w:hAnsi="Times New Roman" w:cs="Times New Roman"/>
          <w:sz w:val="24"/>
          <w:szCs w:val="24"/>
        </w:rPr>
        <w:t>течении пяти рабочих дней со дня подписания протокола о результатах проведения аукциона.</w:t>
      </w:r>
    </w:p>
    <w:p w:rsidR="00107822" w:rsidRDefault="00BA73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Организатор вправе отказаться от проведения аукциона в любое время, но не позднее, чем за десять дней до наступления даты его проведения. Извещение об отказе от пр</w:t>
      </w:r>
      <w:r>
        <w:rPr>
          <w:rFonts w:ascii="Times New Roman" w:hAnsi="Times New Roman" w:cs="Times New Roman"/>
          <w:sz w:val="24"/>
          <w:szCs w:val="24"/>
        </w:rPr>
        <w:t>оведения аукциона подлежит официальному опубликованию организатором в течение трех рабочих дней со дня принятия решения об отказе от проведения аукциона. В течение трех рабочих дней со дня принятия организатором указанного решения организатором направляютс</w:t>
      </w:r>
      <w:r>
        <w:rPr>
          <w:rFonts w:ascii="Times New Roman" w:hAnsi="Times New Roman" w:cs="Times New Roman"/>
          <w:sz w:val="24"/>
          <w:szCs w:val="24"/>
        </w:rPr>
        <w:t>я уведомления всем претендентам, подавшим заявки на участие в аукционе.</w:t>
      </w:r>
    </w:p>
    <w:p w:rsidR="00107822" w:rsidRDefault="00BA73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Со дня официального опубликования извещения о проведение аукциона организатор на основании заявления любого заинтересованного лица, поданного в письменной форме, в течение двух раб</w:t>
      </w:r>
      <w:r>
        <w:rPr>
          <w:rFonts w:ascii="Times New Roman" w:hAnsi="Times New Roman" w:cs="Times New Roman"/>
          <w:sz w:val="24"/>
          <w:szCs w:val="24"/>
        </w:rPr>
        <w:t>очих дней со дня получения соответствующего заявления предоставляет копию аукционной документации.</w:t>
      </w:r>
    </w:p>
    <w:p w:rsidR="00107822" w:rsidRDefault="00BA73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Любой претендент вправе направить в письменной форме организатору запрос о разъяснении положений документации об аукционе. В течение двух рабочих дней со дня</w:t>
      </w:r>
      <w:r>
        <w:rPr>
          <w:rFonts w:ascii="Times New Roman" w:hAnsi="Times New Roman" w:cs="Times New Roman"/>
          <w:sz w:val="24"/>
          <w:szCs w:val="24"/>
        </w:rPr>
        <w:t xml:space="preserve"> поступления указанного запроса организатор обязан направить в письменной форме разъяснения положений документации, если указанный запрос поступил организатору не позднее двух рабочих дней до дня окончания срока подачи заявок на участие в аукционе.</w:t>
      </w:r>
    </w:p>
    <w:p w:rsidR="00107822" w:rsidRDefault="00107822">
      <w:pPr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822" w:rsidRDefault="00BA7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</w:t>
      </w:r>
      <w:r>
        <w:rPr>
          <w:rFonts w:ascii="Times New Roman" w:hAnsi="Times New Roman" w:cs="Times New Roman"/>
          <w:sz w:val="24"/>
          <w:szCs w:val="24"/>
        </w:rPr>
        <w:t>льник отдела</w:t>
      </w:r>
    </w:p>
    <w:p w:rsidR="00107822" w:rsidRDefault="00BA7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инвестиционной политике</w:t>
      </w:r>
    </w:p>
    <w:p w:rsidR="00107822" w:rsidRDefault="00BA7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поддержке и развитию предпринимательства                                                         Е.А. Воробьева</w:t>
      </w:r>
    </w:p>
    <w:p w:rsidR="00107822" w:rsidRDefault="00107822">
      <w:pPr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BA73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107822" w:rsidRDefault="00BA73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извещению</w:t>
      </w: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BA73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Начальнику управления</w:t>
      </w:r>
    </w:p>
    <w:p w:rsidR="00107822" w:rsidRDefault="00BA73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экономического развития</w:t>
      </w:r>
    </w:p>
    <w:p w:rsidR="00107822" w:rsidRDefault="00BA73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Копейского</w:t>
      </w:r>
    </w:p>
    <w:p w:rsidR="00107822" w:rsidRDefault="00BA73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107822" w:rsidRDefault="00BA73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Ланге О.Н</w:t>
      </w: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822" w:rsidRDefault="00107822">
      <w:pPr>
        <w:pStyle w:val="af3"/>
        <w:jc w:val="center"/>
        <w:rPr>
          <w:rStyle w:val="aa"/>
          <w:rFonts w:ascii="Times New Roman" w:hAnsi="Times New Roman" w:cs="Times New Roman"/>
        </w:rPr>
      </w:pPr>
    </w:p>
    <w:p w:rsidR="00107822" w:rsidRDefault="00BA7301">
      <w:pPr>
        <w:pStyle w:val="af3"/>
        <w:jc w:val="center"/>
        <w:rPr>
          <w:rFonts w:ascii="Times New Roman" w:hAnsi="Times New Roman" w:cs="Times New Roman"/>
        </w:rPr>
      </w:pPr>
      <w:r>
        <w:rPr>
          <w:rStyle w:val="aa"/>
          <w:rFonts w:ascii="Times New Roman" w:hAnsi="Times New Roman" w:cs="Times New Roman"/>
        </w:rPr>
        <w:t>Заявка</w:t>
      </w:r>
    </w:p>
    <w:p w:rsidR="00107822" w:rsidRDefault="00BA7301">
      <w:pPr>
        <w:pStyle w:val="af3"/>
        <w:jc w:val="center"/>
        <w:rPr>
          <w:rFonts w:ascii="Times New Roman" w:hAnsi="Times New Roman" w:cs="Times New Roman"/>
        </w:rPr>
      </w:pPr>
      <w:r>
        <w:rPr>
          <w:rStyle w:val="aa"/>
          <w:rFonts w:ascii="Times New Roman" w:hAnsi="Times New Roman" w:cs="Times New Roman"/>
        </w:rPr>
        <w:t>на участие в открытом аукционе на право использования торгового места для</w:t>
      </w:r>
      <w:r>
        <w:rPr>
          <w:rFonts w:ascii="Times New Roman" w:hAnsi="Times New Roman" w:cs="Times New Roman"/>
        </w:rPr>
        <w:t xml:space="preserve"> </w:t>
      </w:r>
      <w:r>
        <w:rPr>
          <w:rStyle w:val="aa"/>
          <w:rFonts w:ascii="Times New Roman" w:hAnsi="Times New Roman" w:cs="Times New Roman"/>
        </w:rPr>
        <w:t>размещения нестационарных объектов сезонной торговли</w:t>
      </w:r>
    </w:p>
    <w:p w:rsidR="00107822" w:rsidRDefault="00107822">
      <w:pPr>
        <w:rPr>
          <w:rFonts w:ascii="Times New Roman" w:hAnsi="Times New Roman" w:cs="Times New Roman"/>
          <w:sz w:val="24"/>
          <w:szCs w:val="24"/>
        </w:rPr>
      </w:pPr>
    </w:p>
    <w:p w:rsidR="00107822" w:rsidRDefault="00BA7301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Полное наименование предприятия (Ф.И.О. ИП, ЮЛ)</w:t>
      </w:r>
    </w:p>
    <w:p w:rsidR="00107822" w:rsidRDefault="00BA7301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107822" w:rsidRDefault="00BA7301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удостоверяющий личность серия _______________ № ________________</w:t>
      </w:r>
    </w:p>
    <w:p w:rsidR="00107822" w:rsidRDefault="00BA7301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Когда и кем выдан</w:t>
      </w:r>
    </w:p>
    <w:p w:rsidR="00107822" w:rsidRDefault="00BA7301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107822" w:rsidRDefault="00BA7301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ОГРН___</w:t>
      </w:r>
      <w:r>
        <w:rPr>
          <w:rFonts w:ascii="Times New Roman" w:hAnsi="Times New Roman" w:cs="Times New Roman"/>
        </w:rPr>
        <w:t>_____________________________________________________________________</w:t>
      </w:r>
    </w:p>
    <w:p w:rsidR="00107822" w:rsidRDefault="00BA7301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внесении в Единый государственный реестр</w:t>
      </w:r>
    </w:p>
    <w:p w:rsidR="00107822" w:rsidRDefault="00BA7301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107822" w:rsidRDefault="00BA7301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 __________________________________________________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107822" w:rsidRDefault="00BA7301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выдано_______________________________________________________________________</w:t>
      </w:r>
    </w:p>
    <w:p w:rsidR="00107822" w:rsidRDefault="00BA7301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Юридический адрес, почтовый адрес, телефон, электронный адрес  (для ИП - место регистрации, место проживания, телефон, электронный адрес) ______________</w:t>
      </w:r>
      <w:r>
        <w:rPr>
          <w:rFonts w:ascii="Times New Roman" w:hAnsi="Times New Roman" w:cs="Times New Roman"/>
        </w:rPr>
        <w:t>__________________________________________________________</w:t>
      </w:r>
    </w:p>
    <w:p w:rsidR="00107822" w:rsidRDefault="00BA7301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107822" w:rsidRDefault="00BA7301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руководителя______________________________________________________________</w:t>
      </w:r>
    </w:p>
    <w:p w:rsidR="00107822" w:rsidRDefault="00BA730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Банковские реквизиты расчетного (лице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вого) счета для возврата задатка: ________________________________________________________________________________________________________________________________________________________________</w:t>
      </w:r>
    </w:p>
    <w:p w:rsidR="00107822" w:rsidRDefault="00BA7301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объекта:________________________________________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107822" w:rsidRDefault="00BA7301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размещения объекта (площадь объекта):</w:t>
      </w:r>
    </w:p>
    <w:p w:rsidR="00107822" w:rsidRDefault="00BA7301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107822" w:rsidRDefault="00BA7301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Ассортиментный перечень товаров (перечень услуг):</w:t>
      </w:r>
    </w:p>
    <w:p w:rsidR="00107822" w:rsidRDefault="00BA7301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107822" w:rsidRDefault="00BA7301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условиями аукциона и порядком его проведения ознакомлен.</w:t>
      </w:r>
    </w:p>
    <w:p w:rsidR="00107822" w:rsidRDefault="00107822">
      <w:pPr>
        <w:pStyle w:val="af3"/>
        <w:rPr>
          <w:rFonts w:ascii="Times New Roman" w:hAnsi="Times New Roman" w:cs="Times New Roman"/>
        </w:rPr>
      </w:pPr>
    </w:p>
    <w:p w:rsidR="00107822" w:rsidRDefault="00107822">
      <w:pPr>
        <w:pStyle w:val="af3"/>
        <w:rPr>
          <w:rFonts w:ascii="Times New Roman" w:hAnsi="Times New Roman" w:cs="Times New Roman"/>
        </w:rPr>
      </w:pPr>
    </w:p>
    <w:p w:rsidR="00107822" w:rsidRDefault="00BA7301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подачи заявки                                        __________________________</w:t>
      </w:r>
    </w:p>
    <w:p w:rsidR="00107822" w:rsidRDefault="00BA7301">
      <w:pPr>
        <w:pStyle w:val="af3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</w:t>
      </w:r>
    </w:p>
    <w:p w:rsidR="00107822" w:rsidRDefault="00107822">
      <w:pPr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07822" w:rsidRDefault="00BA730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Подтверждаю, что в отно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шении __________________________________ не ведется процедур банкротства или ликвидации, а также процедуры административного приостановления деятельности.</w:t>
      </w:r>
    </w:p>
    <w:p w:rsidR="00107822" w:rsidRDefault="00BA7301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</w:t>
      </w:r>
    </w:p>
    <w:p w:rsidR="00107822" w:rsidRDefault="00BA7301">
      <w:pPr>
        <w:pStyle w:val="af3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</w:t>
      </w:r>
    </w:p>
    <w:p w:rsidR="00107822" w:rsidRDefault="00107822">
      <w:pPr>
        <w:rPr>
          <w:lang w:eastAsia="ru-RU"/>
        </w:rPr>
      </w:pPr>
    </w:p>
    <w:sectPr w:rsidR="00107822">
      <w:headerReference w:type="default" r:id="rId9"/>
      <w:pgSz w:w="11906" w:h="16838"/>
      <w:pgMar w:top="766" w:right="851" w:bottom="567" w:left="1418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A7301">
      <w:pPr>
        <w:spacing w:after="0" w:line="240" w:lineRule="auto"/>
      </w:pPr>
      <w:r>
        <w:separator/>
      </w:r>
    </w:p>
  </w:endnote>
  <w:endnote w:type="continuationSeparator" w:id="0">
    <w:p w:rsidR="00000000" w:rsidRDefault="00BA7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BA7301">
      <w:pPr>
        <w:spacing w:after="0" w:line="240" w:lineRule="auto"/>
      </w:pPr>
      <w:r>
        <w:separator/>
      </w:r>
    </w:p>
  </w:footnote>
  <w:footnote w:type="continuationSeparator" w:id="0">
    <w:p w:rsidR="00000000" w:rsidRDefault="00BA7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264358"/>
      <w:docPartObj>
        <w:docPartGallery w:val="Page Numbers (Top of Page)"/>
        <w:docPartUnique/>
      </w:docPartObj>
    </w:sdtPr>
    <w:sdtEndPr/>
    <w:sdtContent>
      <w:p w:rsidR="00107822" w:rsidRDefault="00BA7301">
        <w:pPr>
          <w:pStyle w:val="a6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822"/>
    <w:rsid w:val="00107822"/>
    <w:rsid w:val="00BA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6465D"/>
  <w15:docId w15:val="{DEA9F2C3-B28E-4A4D-A2B8-6A5127752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925F32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6A4D8F"/>
  </w:style>
  <w:style w:type="character" w:customStyle="1" w:styleId="a7">
    <w:name w:val="Нижний колонтитул Знак"/>
    <w:basedOn w:val="a0"/>
    <w:link w:val="a8"/>
    <w:uiPriority w:val="99"/>
    <w:qFormat/>
    <w:rsid w:val="006A4D8F"/>
  </w:style>
  <w:style w:type="character" w:styleId="a9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character" w:customStyle="1" w:styleId="aa">
    <w:name w:val="Цветовое выделение"/>
    <w:uiPriority w:val="99"/>
    <w:qFormat/>
    <w:rsid w:val="009C7183"/>
    <w:rPr>
      <w:b/>
      <w:bCs/>
      <w:color w:val="26282F"/>
    </w:rPr>
  </w:style>
  <w:style w:type="character" w:customStyle="1" w:styleId="ab">
    <w:name w:val="Гипертекстовая ссылка"/>
    <w:basedOn w:val="aa"/>
    <w:uiPriority w:val="99"/>
    <w:qFormat/>
    <w:rsid w:val="00C4778B"/>
    <w:rPr>
      <w:b/>
      <w:bCs/>
      <w:color w:val="106BBE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Lohit Devanagari"/>
    </w:rPr>
  </w:style>
  <w:style w:type="paragraph" w:styleId="af1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qFormat/>
    <w:rsid w:val="00563204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2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3">
    <w:name w:val="Таблицы (моноширинный)"/>
    <w:basedOn w:val="a"/>
    <w:next w:val="a"/>
    <w:uiPriority w:val="99"/>
    <w:qFormat/>
    <w:rsid w:val="009C7183"/>
    <w:pPr>
      <w:widowControl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59"/>
    <w:rsid w:val="00271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8766723/27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rg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15B25-8776-429F-970D-5174A72EA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6</Pages>
  <Words>2356</Words>
  <Characters>13431</Characters>
  <Application>Microsoft Office Word</Application>
  <DocSecurity>0</DocSecurity>
  <Lines>111</Lines>
  <Paragraphs>31</Paragraphs>
  <ScaleCrop>false</ScaleCrop>
  <Company/>
  <LinksUpToDate>false</LinksUpToDate>
  <CharactersWithSpaces>15756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Ренхе Ирина Анатольевна</dc:creator>
  <dc:description/>
  <cp:lastModifiedBy>Вольская Надежда Александровна</cp:lastModifiedBy>
  <cp:revision>60</cp:revision>
  <cp:lastPrinted>2025-10-17T09:29:00Z</cp:lastPrinted>
  <dcterms:created xsi:type="dcterms:W3CDTF">2019-11-01T04:38:00Z</dcterms:created>
  <dcterms:modified xsi:type="dcterms:W3CDTF">2025-10-17T05:28:00Z</dcterms:modified>
  <dc:language>ru-RU</dc:language>
</cp:coreProperties>
</file>