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EB605" w14:textId="1C7B1BF9" w:rsidR="00C21AF7" w:rsidRDefault="002A161C" w:rsidP="00C63C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</w:t>
      </w:r>
    </w:p>
    <w:p w14:paraId="7392C519" w14:textId="66C29CF1" w:rsidR="003E00CA" w:rsidRDefault="00D0292F" w:rsidP="003276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0292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ИЗВЕЩЕНИЕ</w:t>
      </w:r>
    </w:p>
    <w:p w14:paraId="60A03C47" w14:textId="4F7215FE" w:rsidR="00D0292F" w:rsidRPr="00D0292F" w:rsidRDefault="00D0292F" w:rsidP="00F008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0292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 проведении </w:t>
      </w:r>
      <w:r w:rsidR="00C47A0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электронного </w:t>
      </w:r>
      <w:r w:rsidRPr="00D0292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аукциона</w:t>
      </w:r>
    </w:p>
    <w:p w14:paraId="7E3554B8" w14:textId="77777777" w:rsidR="00D0292F" w:rsidRPr="00D0292F" w:rsidRDefault="00D0292F" w:rsidP="003E00CA">
      <w:pPr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5F000A62" w14:textId="14546E71" w:rsidR="00D0292F" w:rsidRPr="00D0292F" w:rsidRDefault="00D0292F" w:rsidP="00D0292F">
      <w:pPr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B63DF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Управление по имуществу и земельным отношениям администрации </w:t>
      </w:r>
      <w:r w:rsidR="00B63DF1"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Копейского городского округа объявляет о проведении </w:t>
      </w:r>
      <w:r w:rsidR="002D238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электронного </w:t>
      </w:r>
      <w:r w:rsidR="00B63DF1"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аукциона </w:t>
      </w:r>
      <w:r w:rsidR="00B63DF1" w:rsidRPr="00931DF8">
        <w:rPr>
          <w:rFonts w:ascii="Times New Roman" w:eastAsia="Times New Roman" w:hAnsi="Times New Roman" w:cs="Times New Roman"/>
          <w:color w:val="000000"/>
          <w:sz w:val="27"/>
          <w:szCs w:val="27"/>
        </w:rPr>
        <w:t>по продаже</w:t>
      </w:r>
      <w:r w:rsidR="00CA71B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земельных участков</w:t>
      </w:r>
      <w:r w:rsidR="00B63DF1" w:rsidRPr="00931DF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для индивидуального жилищного строительства</w:t>
      </w:r>
      <w:r w:rsidR="00CA71BE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14:paraId="1F9B2F0A" w14:textId="66F00A11" w:rsidR="00D0292F" w:rsidRPr="00D0292F" w:rsidRDefault="00D0292F" w:rsidP="00D02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</w:t>
      </w:r>
      <w:bookmarkStart w:id="0" w:name="_Hlk112230887"/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Решение о проведении аукциона принято в соответствии </w:t>
      </w:r>
      <w:r w:rsidR="006E3F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   </w:t>
      </w:r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 </w:t>
      </w:r>
      <w:r w:rsidR="003E00CA">
        <w:rPr>
          <w:rFonts w:ascii="Times New Roman" w:eastAsia="Times New Roman" w:hAnsi="Times New Roman" w:cs="Times New Roman"/>
          <w:color w:val="000000"/>
          <w:sz w:val="27"/>
          <w:szCs w:val="27"/>
        </w:rPr>
        <w:t>распоряжени</w:t>
      </w:r>
      <w:r w:rsidR="00560C21">
        <w:rPr>
          <w:rFonts w:ascii="Times New Roman" w:eastAsia="Times New Roman" w:hAnsi="Times New Roman" w:cs="Times New Roman"/>
          <w:color w:val="000000"/>
          <w:sz w:val="27"/>
          <w:szCs w:val="27"/>
        </w:rPr>
        <w:t>ями</w:t>
      </w:r>
      <w:r w:rsidR="003E00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управления по имуществу и земельным </w:t>
      </w:r>
      <w:r w:rsidR="00CE52F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отношениям </w:t>
      </w:r>
      <w:r w:rsidR="00CE52FE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>администрации</w:t>
      </w:r>
      <w:r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Копейского городского округа Челябинской </w:t>
      </w:r>
      <w:r w:rsidR="00655540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>области</w:t>
      </w:r>
      <w:r w:rsidR="00B84150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bookmarkEnd w:id="0"/>
      <w:r w:rsidR="00B63DF1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</w:t>
      </w:r>
      <w:r w:rsidR="006E3F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от </w:t>
      </w:r>
      <w:r w:rsidR="005B33FC">
        <w:rPr>
          <w:rFonts w:ascii="Times New Roman" w:eastAsia="Times New Roman" w:hAnsi="Times New Roman" w:cs="Times New Roman"/>
          <w:color w:val="000000"/>
          <w:sz w:val="27"/>
          <w:szCs w:val="27"/>
        </w:rPr>
        <w:t>26.06.2023 № 280р, от 13.09.2022 № 375-р,</w:t>
      </w:r>
      <w:r w:rsidR="006E3F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5B33FC">
        <w:rPr>
          <w:rFonts w:ascii="Times New Roman" w:eastAsia="Times New Roman" w:hAnsi="Times New Roman" w:cs="Times New Roman"/>
          <w:color w:val="000000"/>
          <w:sz w:val="27"/>
          <w:szCs w:val="27"/>
        </w:rPr>
        <w:t>от 27.06.2023 № 284-р, от 27.06.2023 № 287-р, от 07.06.2023 № 239-р, от 14.07.2023 № 330-р</w:t>
      </w:r>
      <w:r w:rsidR="005E5E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от 16.08.2023 № 373-р </w:t>
      </w:r>
      <w:r w:rsidR="000D3359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«О проведении </w:t>
      </w:r>
      <w:r w:rsidR="00804E0E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электронного </w:t>
      </w:r>
      <w:r w:rsidR="000D3359" w:rsidRPr="00BF458B">
        <w:rPr>
          <w:rFonts w:ascii="Times New Roman" w:eastAsia="Times New Roman" w:hAnsi="Times New Roman" w:cs="Times New Roman"/>
          <w:color w:val="000000"/>
          <w:sz w:val="27"/>
          <w:szCs w:val="27"/>
        </w:rPr>
        <w:t>аукциона</w:t>
      </w:r>
      <w:r w:rsidR="000D3359" w:rsidRPr="00BF458B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».</w:t>
      </w:r>
    </w:p>
    <w:p w14:paraId="1F685984" w14:textId="7750D006" w:rsidR="00D0292F" w:rsidRPr="006A61A3" w:rsidRDefault="00D0292F" w:rsidP="00D02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</w:t>
      </w:r>
      <w:bookmarkStart w:id="1" w:name="_Hlk112230915"/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Аукцион состоится </w:t>
      </w:r>
      <w:r w:rsidR="00047761" w:rsidRPr="00485E2B"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«</w:t>
      </w:r>
      <w:r w:rsidR="003439C4"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27</w:t>
      </w:r>
      <w:r w:rsidR="00E46B78" w:rsidRPr="00485E2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» </w:t>
      </w:r>
      <w:r w:rsidR="006E3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сентября</w:t>
      </w:r>
      <w:r w:rsidR="006600B3" w:rsidRPr="00485E2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 2023</w:t>
      </w:r>
      <w:r w:rsidR="00047761" w:rsidRPr="00931B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 года </w:t>
      </w:r>
      <w:r w:rsidR="00047761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в </w:t>
      </w:r>
      <w:r w:rsidR="00EA4510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14</w:t>
      </w:r>
      <w:r w:rsidR="00047761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.00</w:t>
      </w:r>
      <w:r w:rsidR="00047761" w:rsidRPr="006A61A3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 </w:t>
      </w:r>
      <w:r w:rsidRPr="00BC0C8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часов</w:t>
      </w:r>
      <w:r w:rsidR="007171FE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  <w:r w:rsidR="00B1359A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(время</w:t>
      </w:r>
      <w:r w:rsidR="007171FE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  <w:r w:rsidR="00B1359A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местное)</w:t>
      </w:r>
      <w:r w:rsidR="00D274F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</w:t>
      </w:r>
      <w:r w:rsidR="00D274F3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электронной форме на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электронной торговой площадке (далее – ЭТП) в сети «Интернет» (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https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://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it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2.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rts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tender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ru</w:t>
      </w:r>
      <w:r w:rsidR="003A6434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064D66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14:paraId="38AAF5D6" w14:textId="4A5A0356" w:rsidR="00B508D1" w:rsidRPr="006A61A3" w:rsidRDefault="00B508D1" w:rsidP="00B508D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3. Дата начала приема заявок на участие в аукционе – </w:t>
      </w:r>
      <w:r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«</w:t>
      </w:r>
      <w:r w:rsidR="00DB349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18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» </w:t>
      </w:r>
      <w:r w:rsidR="002F096C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августа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6600B3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202</w:t>
      </w:r>
      <w:r w:rsidR="00485E2B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года с 9.00 час</w:t>
      </w:r>
      <w:r w:rsidR="001745DD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ов</w:t>
      </w:r>
      <w:r w:rsidR="00B135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B1359A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(время местное)</w:t>
      </w:r>
      <w:r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. </w:t>
      </w:r>
    </w:p>
    <w:p w14:paraId="11A5EF95" w14:textId="26693412" w:rsidR="00B508D1" w:rsidRPr="006A61A3" w:rsidRDefault="00B508D1" w:rsidP="00B508D1">
      <w:pPr>
        <w:spacing w:after="0" w:line="29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Дата окончания приема заявок на участие в аукционе – </w:t>
      </w:r>
      <w:r w:rsidR="005C779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«22</w:t>
      </w:r>
      <w:bookmarkStart w:id="2" w:name="_GoBack"/>
      <w:bookmarkEnd w:id="2"/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»</w:t>
      </w:r>
      <w:r w:rsidR="006600B3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2F096C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сентября</w:t>
      </w:r>
      <w:r w:rsidR="0046789D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6600B3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2023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года</w:t>
      </w:r>
      <w:r w:rsidR="005A4AFF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,</w:t>
      </w:r>
      <w:r w:rsidR="00682E19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до </w:t>
      </w:r>
      <w:r w:rsidR="00DC25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00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:00</w:t>
      </w:r>
      <w:r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час</w:t>
      </w:r>
      <w:r w:rsidR="001745DD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ов</w:t>
      </w:r>
      <w:r w:rsid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  <w:r w:rsidR="00B1359A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(время местное)</w:t>
      </w:r>
      <w:r w:rsidR="001745DD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</w:t>
      </w:r>
    </w:p>
    <w:p w14:paraId="25E4DCA1" w14:textId="7DA8D339" w:rsidR="00B508D1" w:rsidRPr="006A61A3" w:rsidRDefault="00B508D1" w:rsidP="00B508D1">
      <w:pPr>
        <w:spacing w:after="0" w:line="29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Прием заявок и прилагаемых к ним документов прекращается не ранее чем за пять дней до дня проведения аукциона.</w:t>
      </w:r>
    </w:p>
    <w:p w14:paraId="72DA3833" w14:textId="51751AA9" w:rsidR="00B508D1" w:rsidRPr="006A61A3" w:rsidRDefault="00B508D1" w:rsidP="00B508D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Дата и место определения участников аукциона – 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«</w:t>
      </w:r>
      <w:r w:rsidR="003439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25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» </w:t>
      </w:r>
      <w:r w:rsidR="0093246F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сентября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6600B3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2023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года</w:t>
      </w: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> по адресу: г. Копейск, ул.</w:t>
      </w:r>
      <w:r w:rsidR="00C47A0C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Ленина, 52, кабинет 203,</w:t>
      </w:r>
      <w:r w:rsidR="00C47A0C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14.00</w:t>
      </w:r>
      <w:r w:rsidR="001745DD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часов</w:t>
      </w:r>
      <w:r w:rsid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  <w:r w:rsidR="00B1359A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(время местное)</w:t>
      </w:r>
      <w:r w:rsidR="00C47A0C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</w:t>
      </w:r>
    </w:p>
    <w:p w14:paraId="66694F7E" w14:textId="71499C04" w:rsidR="006B2187" w:rsidRDefault="006B2187" w:rsidP="006B218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Дата и место подведения итогов аукциона – </w:t>
      </w:r>
      <w:r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«</w:t>
      </w:r>
      <w:r w:rsidR="003439C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27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» </w:t>
      </w:r>
      <w:r w:rsidR="0093246F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сентября</w:t>
      </w:r>
      <w:r w:rsidR="0046789D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6600B3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2023</w:t>
      </w:r>
      <w:r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года</w:t>
      </w:r>
      <w:r w:rsidR="0046789D" w:rsidRPr="006A61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</w:t>
      </w:r>
      <w:r w:rsidR="0046789D" w:rsidRPr="006A6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6789D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в </w:t>
      </w:r>
      <w:r w:rsidR="00C47A0C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15</w:t>
      </w:r>
      <w:r w:rsidR="00EA4510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.00</w:t>
      </w:r>
      <w:r w:rsidR="00C47A0C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час</w:t>
      </w:r>
      <w:r w:rsidR="00EA4510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ов</w:t>
      </w:r>
      <w:r w:rsid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  <w:r w:rsidR="00B1359A" w:rsidRPr="00B1359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(время местное)</w:t>
      </w:r>
      <w:r w:rsidR="00C47A0C" w:rsidRPr="006A61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</w:t>
      </w:r>
    </w:p>
    <w:p w14:paraId="6D9293C8" w14:textId="77777777" w:rsidR="00682E19" w:rsidRPr="00682E19" w:rsidRDefault="00682E19" w:rsidP="00682E19">
      <w:pPr>
        <w:pStyle w:val="a8"/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682E19">
        <w:rPr>
          <w:rFonts w:ascii="Times New Roman" w:hAnsi="Times New Roman" w:cs="Times New Roman"/>
          <w:sz w:val="27"/>
          <w:szCs w:val="27"/>
        </w:rPr>
        <w:t>Подача заявок осуществляется круглосуточно.</w:t>
      </w:r>
    </w:p>
    <w:p w14:paraId="30D448A5" w14:textId="22FF4199" w:rsidR="00682E19" w:rsidRPr="00682E19" w:rsidRDefault="00682E19" w:rsidP="00682E19">
      <w:pPr>
        <w:pStyle w:val="a8"/>
        <w:ind w:left="0" w:firstLine="851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682E19">
        <w:rPr>
          <w:rFonts w:ascii="Times New Roman" w:hAnsi="Times New Roman" w:cs="Times New Roman"/>
          <w:sz w:val="27"/>
          <w:szCs w:val="27"/>
          <w:u w:val="single"/>
        </w:rPr>
        <w:t>При исчислении сроков, указанных в настоящем извещении, принимается время сервера электронной торговой площадки.</w:t>
      </w:r>
    </w:p>
    <w:bookmarkEnd w:id="1"/>
    <w:p w14:paraId="013EF05A" w14:textId="2227E8C6" w:rsidR="00D0292F" w:rsidRPr="00D0292F" w:rsidRDefault="00D0292F" w:rsidP="00D02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B508D1"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162DE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>Аукцион является открытым по составу участников.</w:t>
      </w:r>
    </w:p>
    <w:p w14:paraId="6697668A" w14:textId="7CC69054" w:rsidR="00D0292F" w:rsidRPr="00D0292F" w:rsidRDefault="00B508D1" w:rsidP="00D0292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="00D0292F"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>. Организатор аукциона вправе отказаться от проведения аукциона. Извещение об отказе в проведении аукциона размещается на официальном сайте в течение трех рабочих дней со дня принятия данного решения. Организатор аукциона в течение трех дней со дня принятия решения об отказе в проведении аукциона извещает о данном решении участников аукциона и возвращает внесенные ими задатки.</w:t>
      </w:r>
    </w:p>
    <w:p w14:paraId="0E9873D0" w14:textId="3F7ED78F" w:rsidR="00D0292F" w:rsidRPr="00DE007F" w:rsidRDefault="00B508D1" w:rsidP="003A6434">
      <w:pPr>
        <w:spacing w:after="0" w:line="26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6</w:t>
      </w:r>
      <w:r w:rsidR="003A6434">
        <w:rPr>
          <w:rFonts w:ascii="Times New Roman" w:eastAsia="Times New Roman" w:hAnsi="Times New Roman" w:cs="Times New Roman"/>
          <w:color w:val="000000"/>
          <w:sz w:val="27"/>
          <w:szCs w:val="27"/>
        </w:rPr>
        <w:t>. Р</w:t>
      </w:r>
      <w:r w:rsidR="00D0292F" w:rsidRPr="00D0292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езультаты аукциона оформляются протоколом, который подписывается организатором и победителем аукциона. Протокол о результатах </w:t>
      </w:r>
      <w:r w:rsidR="00D0292F" w:rsidRPr="0050238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аукциона размещается на официальном сайте Российской Федерации в сети «Интернет», определенном Правительством Российской </w:t>
      </w:r>
      <w:r w:rsidR="00D0292F" w:rsidRPr="00DE007F">
        <w:rPr>
          <w:rFonts w:ascii="Times New Roman" w:eastAsia="Times New Roman" w:hAnsi="Times New Roman" w:cs="Times New Roman"/>
          <w:color w:val="000000"/>
          <w:sz w:val="27"/>
          <w:szCs w:val="27"/>
        </w:rPr>
        <w:t>Федерации (</w:t>
      </w:r>
      <w:hyperlink r:id="rId6" w:history="1"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  <w:lang w:val="en-US"/>
          </w:rPr>
          <w:t>www</w:t>
        </w:r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.</w:t>
        </w:r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  <w:lang w:val="en-US"/>
          </w:rPr>
          <w:t>torgi</w:t>
        </w:r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.</w:t>
        </w:r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  <w:lang w:val="en-US"/>
          </w:rPr>
          <w:t>gov</w:t>
        </w:r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.</w:t>
        </w:r>
        <w:r w:rsidR="00D0292F" w:rsidRPr="00DE007F">
          <w:rPr>
            <w:rFonts w:ascii="Times New Roman" w:eastAsia="Times New Roman" w:hAnsi="Times New Roman" w:cs="Times New Roman"/>
            <w:color w:val="000000"/>
            <w:sz w:val="27"/>
            <w:u w:val="single"/>
            <w:lang w:val="en-US"/>
          </w:rPr>
          <w:t>ru</w:t>
        </w:r>
      </w:hyperlink>
      <w:r w:rsidR="00D0292F" w:rsidRPr="00DE007F">
        <w:rPr>
          <w:rFonts w:ascii="Times New Roman" w:eastAsia="Times New Roman" w:hAnsi="Times New Roman" w:cs="Times New Roman"/>
          <w:color w:val="000000"/>
          <w:sz w:val="27"/>
          <w:szCs w:val="27"/>
        </w:rPr>
        <w:t>), а также на официальном сайте Копейского городского округа (</w:t>
      </w:r>
      <w:hyperlink r:id="rId7" w:history="1">
        <w:r w:rsidR="002A5075" w:rsidRPr="00DE007F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/>
          </w:rPr>
          <w:t>www</w:t>
        </w:r>
        <w:r w:rsidR="002A5075" w:rsidRPr="00DE007F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.</w:t>
        </w:r>
        <w:r w:rsidR="002A5075" w:rsidRPr="00DE007F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/>
          </w:rPr>
          <w:t>akgo</w:t>
        </w:r>
        <w:r w:rsidR="002A5075" w:rsidRPr="00DE007F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74.</w:t>
        </w:r>
        <w:r w:rsidR="002A5075" w:rsidRPr="00DE007F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/>
          </w:rPr>
          <w:t>ru</w:t>
        </w:r>
      </w:hyperlink>
      <w:r w:rsidR="00D0292F" w:rsidRPr="00DE007F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14:paraId="099FB122" w14:textId="08AEBDC3" w:rsidR="0006593F" w:rsidRPr="00DE007F" w:rsidRDefault="0006593F" w:rsidP="00D00553">
      <w:pPr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E007F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B508D1" w:rsidRPr="00DE007F">
        <w:rPr>
          <w:rFonts w:ascii="Times New Roman" w:hAnsi="Times New Roman" w:cs="Times New Roman"/>
          <w:color w:val="000000"/>
          <w:sz w:val="27"/>
          <w:szCs w:val="27"/>
        </w:rPr>
        <w:t>7</w:t>
      </w:r>
      <w:r w:rsidR="00D0292F" w:rsidRPr="00DE007F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502382" w:rsidRPr="00DE007F">
        <w:rPr>
          <w:rFonts w:ascii="Times New Roman" w:hAnsi="Times New Roman" w:cs="Times New Roman"/>
          <w:color w:val="000000"/>
          <w:sz w:val="27"/>
          <w:szCs w:val="27"/>
        </w:rPr>
        <w:t xml:space="preserve">Предмет аукциона – </w:t>
      </w:r>
      <w:r w:rsidR="00D60EDE">
        <w:rPr>
          <w:rFonts w:ascii="Times New Roman" w:hAnsi="Times New Roman" w:cs="Times New Roman"/>
          <w:color w:val="000000"/>
          <w:sz w:val="27"/>
          <w:szCs w:val="27"/>
        </w:rPr>
        <w:t>земельные</w:t>
      </w:r>
      <w:r w:rsidR="00D60EDE">
        <w:rPr>
          <w:rFonts w:ascii="Times New Roman" w:hAnsi="Times New Roman" w:cs="Times New Roman"/>
          <w:sz w:val="27"/>
          <w:szCs w:val="27"/>
        </w:rPr>
        <w:t xml:space="preserve"> участки</w:t>
      </w:r>
      <w:r w:rsidR="00DE007F" w:rsidRPr="00DE007F">
        <w:rPr>
          <w:rFonts w:ascii="Times New Roman" w:hAnsi="Times New Roman" w:cs="Times New Roman"/>
          <w:sz w:val="27"/>
          <w:szCs w:val="27"/>
        </w:rPr>
        <w:t xml:space="preserve"> и право на заключение договора аренды </w:t>
      </w:r>
      <w:r w:rsidR="00C47A0C">
        <w:rPr>
          <w:rFonts w:ascii="Times New Roman" w:hAnsi="Times New Roman" w:cs="Times New Roman"/>
          <w:sz w:val="27"/>
          <w:szCs w:val="27"/>
        </w:rPr>
        <w:t>на земельные участки</w:t>
      </w:r>
      <w:r w:rsidR="00DE007F" w:rsidRPr="00DE007F">
        <w:rPr>
          <w:rFonts w:ascii="Times New Roman" w:hAnsi="Times New Roman" w:cs="Times New Roman"/>
          <w:sz w:val="27"/>
          <w:szCs w:val="27"/>
        </w:rPr>
        <w:t>, из категории земель – «земли населенных пунктов», предназначенные для индивидуального жилищного строительства</w:t>
      </w:r>
      <w:r w:rsidR="00F22031">
        <w:rPr>
          <w:rFonts w:ascii="Times New Roman" w:hAnsi="Times New Roman" w:cs="Times New Roman"/>
          <w:sz w:val="27"/>
          <w:szCs w:val="27"/>
        </w:rPr>
        <w:t>.</w:t>
      </w:r>
    </w:p>
    <w:p w14:paraId="4E5B0C2A" w14:textId="35BB7D7B" w:rsidR="00D0292F" w:rsidRPr="00502382" w:rsidRDefault="0006593F" w:rsidP="0006593F">
      <w:pPr>
        <w:spacing w:after="0" w:line="264" w:lineRule="atLeas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E007F">
        <w:rPr>
          <w:rFonts w:ascii="Times New Roman" w:hAnsi="Times New Roman" w:cs="Times New Roman"/>
          <w:sz w:val="27"/>
          <w:szCs w:val="27"/>
        </w:rPr>
        <w:t xml:space="preserve"> Сведения о земельн</w:t>
      </w:r>
      <w:r w:rsidR="00901069" w:rsidRPr="00DE007F">
        <w:rPr>
          <w:rFonts w:ascii="Times New Roman" w:hAnsi="Times New Roman" w:cs="Times New Roman"/>
          <w:sz w:val="27"/>
          <w:szCs w:val="27"/>
        </w:rPr>
        <w:t>ом</w:t>
      </w:r>
      <w:r w:rsidRPr="00DE007F">
        <w:rPr>
          <w:rFonts w:ascii="Times New Roman" w:hAnsi="Times New Roman" w:cs="Times New Roman"/>
          <w:sz w:val="27"/>
          <w:szCs w:val="27"/>
        </w:rPr>
        <w:t xml:space="preserve"> участк</w:t>
      </w:r>
      <w:r w:rsidR="00901069" w:rsidRPr="00DE007F">
        <w:rPr>
          <w:rFonts w:ascii="Times New Roman" w:hAnsi="Times New Roman" w:cs="Times New Roman"/>
          <w:sz w:val="27"/>
          <w:szCs w:val="27"/>
        </w:rPr>
        <w:t>е</w:t>
      </w:r>
      <w:r w:rsidRPr="00DE007F">
        <w:rPr>
          <w:rFonts w:ascii="Times New Roman" w:hAnsi="Times New Roman" w:cs="Times New Roman"/>
          <w:sz w:val="27"/>
          <w:szCs w:val="27"/>
        </w:rPr>
        <w:t>, начальной</w:t>
      </w:r>
      <w:r w:rsidRPr="00502382">
        <w:rPr>
          <w:rFonts w:ascii="Times New Roman" w:hAnsi="Times New Roman" w:cs="Times New Roman"/>
          <w:sz w:val="27"/>
          <w:szCs w:val="27"/>
        </w:rPr>
        <w:t xml:space="preserve"> цене лот</w:t>
      </w:r>
      <w:r w:rsidR="00901069" w:rsidRPr="00502382">
        <w:rPr>
          <w:rFonts w:ascii="Times New Roman" w:hAnsi="Times New Roman" w:cs="Times New Roman"/>
          <w:sz w:val="27"/>
          <w:szCs w:val="27"/>
        </w:rPr>
        <w:t>а</w:t>
      </w:r>
      <w:r w:rsidRPr="00502382">
        <w:rPr>
          <w:rFonts w:ascii="Times New Roman" w:hAnsi="Times New Roman" w:cs="Times New Roman"/>
          <w:sz w:val="27"/>
          <w:szCs w:val="27"/>
        </w:rPr>
        <w:t>, размере задатка, «шаге аукциона»:</w:t>
      </w:r>
      <w:bookmarkStart w:id="3" w:name="_Hlk112231042"/>
    </w:p>
    <w:tbl>
      <w:tblPr>
        <w:tblW w:w="9639" w:type="dxa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1843"/>
        <w:gridCol w:w="992"/>
        <w:gridCol w:w="1134"/>
        <w:gridCol w:w="992"/>
        <w:gridCol w:w="709"/>
        <w:gridCol w:w="992"/>
      </w:tblGrid>
      <w:tr w:rsidR="006600B3" w:rsidRPr="00D0292F" w14:paraId="77E4BB08" w14:textId="77777777" w:rsidTr="00DB3497">
        <w:trPr>
          <w:trHeight w:val="3012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F41D36" w14:textId="77777777" w:rsidR="006600B3" w:rsidRPr="00D0292F" w:rsidRDefault="006600B3" w:rsidP="00273598">
            <w:pPr>
              <w:spacing w:after="0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lk122439611"/>
            <w:r w:rsidRPr="00D0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 </w:t>
            </w: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лота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1162A1" w14:textId="77777777" w:rsidR="006600B3" w:rsidRPr="00996630" w:rsidRDefault="006600B3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Кадастровый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01954E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права, срок предоставления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98A81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Местоположение земельного  участка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36767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Площадь,</w:t>
            </w: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кв.метров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32D407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Разрешенное использование земельного участка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CE2D1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 предмета аукциона (НДС нет)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963056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Величина повышения начальной цены – «шаг аукциона» (3 процента от начальной цены), рублей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C926DD" w14:textId="77777777" w:rsidR="006600B3" w:rsidRPr="00D0292F" w:rsidRDefault="006600B3" w:rsidP="00273598">
            <w:pPr>
              <w:spacing w:before="100" w:beforeAutospacing="1" w:after="100" w:afterAutospacing="1" w:line="240" w:lineRule="auto"/>
              <w:ind w:left="-72" w:right="-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задатка (5</w:t>
            </w:r>
            <w:r w:rsidRPr="00D02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процентов от начальной цены), рублей</w:t>
            </w:r>
          </w:p>
        </w:tc>
      </w:tr>
      <w:tr w:rsidR="006600B3" w:rsidRPr="00D0292F" w14:paraId="1BBD6BF9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E81E71" w14:textId="77777777" w:rsidR="006600B3" w:rsidRPr="00EE773A" w:rsidRDefault="006600B3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EB24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E48455" w14:textId="66036C39" w:rsidR="006600B3" w:rsidRPr="00EE773A" w:rsidRDefault="006600B3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EB24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</w:t>
            </w:r>
            <w:r w:rsidR="00DB34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0201009:828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613FFE" w14:textId="13F24D8C" w:rsidR="006600B3" w:rsidRPr="00EE773A" w:rsidRDefault="00DB3497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D1B42F" w14:textId="2B06A488" w:rsidR="00676D74" w:rsidRPr="00EE773A" w:rsidRDefault="00DB3497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</w:t>
            </w:r>
            <w:r w:rsidR="006600B3" w:rsidRPr="00EB24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76D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пер. Доватора 2-й, 9</w:t>
            </w:r>
          </w:p>
          <w:p w14:paraId="52E0D2E2" w14:textId="7A79CE4F" w:rsidR="006600B3" w:rsidRPr="00EE773A" w:rsidRDefault="006600B3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06F940" w14:textId="3CCDC3C4" w:rsidR="006600B3" w:rsidRPr="00EE773A" w:rsidRDefault="00DB3497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94DB3A" w14:textId="29CB9075" w:rsidR="006600B3" w:rsidRPr="00EB24ED" w:rsidRDefault="0050238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AB04C7" w14:textId="3446AF75" w:rsidR="006600B3" w:rsidRPr="0094366C" w:rsidRDefault="00DB3497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184 531, 2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E335CA" w14:textId="27EB90E3" w:rsidR="006600B3" w:rsidRPr="0094366C" w:rsidRDefault="00DB3497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5 535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9344A6" w14:textId="652C26D9" w:rsidR="006600B3" w:rsidRPr="0094366C" w:rsidRDefault="00DB3497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92 265</w:t>
            </w:r>
          </w:p>
        </w:tc>
      </w:tr>
      <w:tr w:rsidR="00080148" w:rsidRPr="00D0292F" w14:paraId="6460A6A8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E5D020" w14:textId="79E99795" w:rsidR="00080148" w:rsidRPr="00EB24ED" w:rsidRDefault="00080148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6E08BB" w14:textId="40E84121" w:rsidR="00080148" w:rsidRPr="00EB24ED" w:rsidRDefault="006B06D5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74:30:0501011:2417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1D51C" w14:textId="08FCF57E" w:rsidR="00080148" w:rsidRDefault="006B06D5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698896" w14:textId="5988628E" w:rsidR="00080148" w:rsidRDefault="006B06D5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                          пер. Кубинский, 35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A9AE2B" w14:textId="6039BE92" w:rsidR="00080148" w:rsidRDefault="006B06D5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8B92FF" w14:textId="2250D0D7" w:rsidR="00080148" w:rsidRDefault="006B06D5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92FF5B" w14:textId="333D1D3A" w:rsidR="00080148" w:rsidRDefault="00F22031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567 470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5AFACE" w14:textId="79DBF901" w:rsidR="00080148" w:rsidRDefault="00614A4E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17 024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54AC3E" w14:textId="3EB6F463" w:rsidR="00080148" w:rsidRDefault="00614A4E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283 735</w:t>
            </w:r>
          </w:p>
        </w:tc>
      </w:tr>
      <w:tr w:rsidR="00080148" w:rsidRPr="00D0292F" w14:paraId="3882D830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C23126" w14:textId="11691E40" w:rsidR="00080148" w:rsidRPr="00EB24ED" w:rsidRDefault="00080148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E451FA" w14:textId="07625662" w:rsidR="00080148" w:rsidRPr="00EB24ED" w:rsidRDefault="00DD316E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74:30:0803005:1215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29AF20" w14:textId="7277DE7C" w:rsidR="00080148" w:rsidRDefault="00DD316E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302728" w14:textId="0D0E723C" w:rsidR="00080148" w:rsidRDefault="00DD316E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                            ул. Радужная, 49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5AFCC8" w14:textId="7E411619" w:rsidR="00080148" w:rsidRDefault="00DD316E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A03090" w14:textId="5EF9E477" w:rsidR="00080148" w:rsidRDefault="00E42620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ИЖС 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73EF15" w14:textId="7905380C" w:rsidR="00080148" w:rsidRDefault="0060536D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279 752,85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A7F29C" w14:textId="58442E27" w:rsidR="00080148" w:rsidRDefault="0060536D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8 392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133FC8" w14:textId="4AAB6981" w:rsidR="00080148" w:rsidRDefault="0060536D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139 876</w:t>
            </w:r>
          </w:p>
        </w:tc>
      </w:tr>
      <w:tr w:rsidR="00080148" w:rsidRPr="00D0292F" w14:paraId="326F7BB5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84DBB8" w14:textId="08BA3F1E" w:rsidR="00080148" w:rsidRPr="00EB24ED" w:rsidRDefault="00080148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EE0F9D" w14:textId="79BAD387" w:rsidR="00080148" w:rsidRPr="00EB24ED" w:rsidRDefault="006342ED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74:30:0803005:1217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D9D7D8" w14:textId="7B9F3CF8" w:rsidR="00080148" w:rsidRDefault="00DD316E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51D609" w14:textId="77777777" w:rsidR="00080148" w:rsidRDefault="006342ED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</w:t>
            </w:r>
          </w:p>
          <w:p w14:paraId="143A6332" w14:textId="6FDDCDC7" w:rsidR="006342ED" w:rsidRDefault="006342ED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Радужная, 53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FC33F5" w14:textId="2B2C3BFD" w:rsidR="00080148" w:rsidRDefault="006342ED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61F9B9" w14:textId="5B061394" w:rsidR="00080148" w:rsidRDefault="006342ED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B5FF21" w14:textId="47B137C0" w:rsidR="00080148" w:rsidRDefault="002F6170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279  538,48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09756D" w14:textId="5608B45D" w:rsidR="00080148" w:rsidRDefault="002F6170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8 386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EA814F" w14:textId="799665D3" w:rsidR="00080148" w:rsidRDefault="002F6170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139 769</w:t>
            </w:r>
          </w:p>
        </w:tc>
      </w:tr>
      <w:tr w:rsidR="00B12901" w:rsidRPr="00D0292F" w14:paraId="76C7E8E7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BBD3D2" w14:textId="577000BB" w:rsidR="00B12901" w:rsidRDefault="00B12901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B9E640" w14:textId="45AEE1A7" w:rsidR="00B12901" w:rsidRDefault="00B609F2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74:30:0601009:603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C2D940" w14:textId="41267EC8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154856" w14:textId="612A6D02" w:rsidR="00B12901" w:rsidRDefault="00B609F2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                             ул. Пузанова, 16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84EE27" w14:textId="33A4C2A4" w:rsidR="00B12901" w:rsidRDefault="00B609F2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B0F8A6" w14:textId="52CBCA0B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3FF823" w14:textId="77E0A559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356 657,28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1F05B2" w14:textId="00343BB3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2A533B" w14:textId="6EE2F8F2" w:rsidR="00B12901" w:rsidRDefault="00B609F2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178 328</w:t>
            </w:r>
          </w:p>
        </w:tc>
      </w:tr>
      <w:tr w:rsidR="00B12901" w:rsidRPr="00D0292F" w14:paraId="593EC09C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EF9081" w14:textId="7ED8DA86" w:rsidR="00B12901" w:rsidRDefault="00B12901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87A4D7" w14:textId="3263B394" w:rsidR="00B12901" w:rsidRDefault="009966BA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74:30:0804003:488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CBAF3C" w14:textId="7CDA9FE9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ED00E5" w14:textId="77777777" w:rsidR="00B12901" w:rsidRDefault="009966BA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г. Копейск, </w:t>
            </w:r>
          </w:p>
          <w:p w14:paraId="680E768C" w14:textId="73A3A3B6" w:rsidR="009966BA" w:rsidRDefault="009966BA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восточнее ул. Рассветной в Октябрьском жилом массиве г. Копейска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E6CC7A" w14:textId="67CC7A9F" w:rsidR="00B12901" w:rsidRDefault="009966BA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3F2235" w14:textId="6F12F83C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104CCF" w14:textId="2A890931" w:rsidR="00B12901" w:rsidRDefault="009966BA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212 540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5F56D8" w14:textId="66327810" w:rsidR="00B12901" w:rsidRDefault="009966BA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6 376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939EC5" w14:textId="3934E0CB" w:rsidR="00B12901" w:rsidRDefault="009966BA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106 270</w:t>
            </w:r>
          </w:p>
        </w:tc>
      </w:tr>
      <w:tr w:rsidR="00B23042" w:rsidRPr="00D0292F" w14:paraId="0C5ED12B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F365A9" w14:textId="2C8B231B" w:rsidR="00B23042" w:rsidRDefault="00B2304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8FD2C5" w14:textId="45EC8BD4" w:rsidR="00B23042" w:rsidRDefault="00180184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74:30:0913001:29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95A942" w14:textId="085795E0" w:rsidR="00B23042" w:rsidRDefault="00B2304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4911C7" w14:textId="77777777" w:rsidR="00B23042" w:rsidRDefault="00180184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 с. Калачево,</w:t>
            </w:r>
          </w:p>
          <w:p w14:paraId="618B0CB6" w14:textId="2116F76B" w:rsidR="00180184" w:rsidRDefault="00180184" w:rsidP="00502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пер. Молодежный 2-й, 10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7383C0" w14:textId="091E8403" w:rsidR="00B23042" w:rsidRDefault="00180184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922A3A" w14:textId="11BFDE47" w:rsidR="00B23042" w:rsidRDefault="00180184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AC5DE" w14:textId="08BF0AC2" w:rsidR="00B23042" w:rsidRDefault="00180184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163 620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35A478" w14:textId="240C7A76" w:rsidR="00B23042" w:rsidRDefault="00180184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F39318" w14:textId="0DC2CD5F" w:rsidR="00B23042" w:rsidRDefault="00180184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81 810</w:t>
            </w:r>
          </w:p>
        </w:tc>
      </w:tr>
      <w:tr w:rsidR="00B12901" w:rsidRPr="00D0292F" w14:paraId="6036846E" w14:textId="77777777" w:rsidTr="00DB3497">
        <w:trPr>
          <w:trHeight w:val="62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85AE9D" w14:textId="033BF815" w:rsidR="00B12901" w:rsidRDefault="00B2304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88C0C2" w14:textId="1D28D86E" w:rsidR="00B12901" w:rsidRDefault="00F74FB1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74:30:0913001:32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57B8E7" w14:textId="78C85206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Собственность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393B2F" w14:textId="77777777" w:rsidR="00F74FB1" w:rsidRDefault="00F74FB1" w:rsidP="00F74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Копейск, с. Калачево,</w:t>
            </w:r>
          </w:p>
          <w:p w14:paraId="7B5D5B71" w14:textId="4BD6D7F0" w:rsidR="00B12901" w:rsidRDefault="00F74FB1" w:rsidP="00F74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пер. Молодежный 2-й, 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8A030C" w14:textId="72BB2D25" w:rsidR="00B12901" w:rsidRDefault="00180184" w:rsidP="00DB3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A3CD16" w14:textId="45CA19BF" w:rsidR="00B12901" w:rsidRDefault="00B609F2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ИЖС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FF83C8" w14:textId="0C26F279" w:rsidR="00B12901" w:rsidRDefault="00F74FB1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163 620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6F71BC" w14:textId="4D30CF18" w:rsidR="00B12901" w:rsidRDefault="00F74FB1" w:rsidP="0027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6B30A9" w14:textId="64859BF7" w:rsidR="00B12901" w:rsidRDefault="00F74FB1" w:rsidP="0090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81 810</w:t>
            </w:r>
          </w:p>
        </w:tc>
      </w:tr>
    </w:tbl>
    <w:bookmarkEnd w:id="4"/>
    <w:p w14:paraId="5CB68CB5" w14:textId="0AB1F819" w:rsidR="00B426DD" w:rsidRPr="00B426DD" w:rsidRDefault="00B508D1" w:rsidP="00B426D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8</w:t>
      </w:r>
      <w:r w:rsidR="00D0292F" w:rsidRPr="009E5A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  <w:r w:rsidR="00510452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bookmarkEnd w:id="3"/>
      <w:r w:rsidR="00B426DD">
        <w:rPr>
          <w:rFonts w:ascii="Times New Roman" w:hAnsi="Times New Roman" w:cs="Times New Roman"/>
          <w:color w:val="000000" w:themeColor="text1"/>
          <w:sz w:val="27"/>
          <w:szCs w:val="27"/>
        </w:rPr>
        <w:t>Начальной ценой лотов №</w:t>
      </w:r>
      <w:r w:rsidR="00B426DD" w:rsidRPr="00B426D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F22031">
        <w:rPr>
          <w:rFonts w:ascii="Times New Roman" w:hAnsi="Times New Roman" w:cs="Times New Roman"/>
          <w:color w:val="000000" w:themeColor="text1"/>
          <w:sz w:val="27"/>
          <w:szCs w:val="27"/>
        </w:rPr>
        <w:t>1-8</w:t>
      </w:r>
      <w:r w:rsidR="00B426DD" w:rsidRPr="00B426D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является кадастровая стоимость земельных участков.</w:t>
      </w:r>
    </w:p>
    <w:p w14:paraId="78015A9D" w14:textId="17349124" w:rsidR="00B54E06" w:rsidRPr="0018295E" w:rsidRDefault="00B508D1" w:rsidP="001829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9</w:t>
      </w:r>
      <w:r w:rsidR="0033411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 Земельные</w:t>
      </w:r>
      <w:r w:rsidR="00D0292F" w:rsidRPr="009E5A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участ</w:t>
      </w:r>
      <w:r w:rsidR="0033411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ки</w:t>
      </w:r>
      <w:r w:rsidR="00D0292F" w:rsidRPr="009E5A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правами третьих лиц не обременен</w:t>
      </w:r>
      <w:r w:rsidR="000204E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ы</w:t>
      </w:r>
      <w:r w:rsidR="00D0292F" w:rsidRPr="009E5A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 в залоге, споре и под арестом не состо</w:t>
      </w:r>
      <w:r w:rsidR="000204E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я</w:t>
      </w:r>
      <w:r w:rsidR="00D0292F" w:rsidRPr="009E5A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т.</w:t>
      </w:r>
    </w:p>
    <w:p w14:paraId="669D54E3" w14:textId="2C93B535" w:rsidR="001314BB" w:rsidRPr="00CC0D83" w:rsidRDefault="001314BB" w:rsidP="001314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>Параметры строительства</w:t>
      </w:r>
      <w:r w:rsidR="0058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для индивидуального жилищного строительства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</w:p>
    <w:p w14:paraId="3CCE64DA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1) минимальная площадь участка (включая площадь застройки): для ведения личного подсобного хозяйства</w:t>
      </w:r>
      <w:r>
        <w:rPr>
          <w:rFonts w:ascii="Times New Roman" w:hAnsi="Times New Roman" w:cs="Times New Roman"/>
          <w:sz w:val="27"/>
          <w:szCs w:val="27"/>
        </w:rPr>
        <w:t>- 200 кв. метров, для жилых домов усадебного типа- 400 кв. метров</w:t>
      </w:r>
      <w:r w:rsidRPr="009E5AA4">
        <w:rPr>
          <w:rFonts w:ascii="Times New Roman" w:hAnsi="Times New Roman" w:cs="Times New Roman"/>
          <w:sz w:val="27"/>
          <w:szCs w:val="27"/>
        </w:rPr>
        <w:t>, для многоквартирных блокированных жилых домов (из расчета на одну квартиру) - 400 кв. метров;</w:t>
      </w:r>
    </w:p>
    <w:p w14:paraId="54FFD79C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2) максимальная площадь участка (включая площадь застройки) для</w:t>
      </w:r>
      <w:r>
        <w:rPr>
          <w:rFonts w:ascii="Times New Roman" w:hAnsi="Times New Roman" w:cs="Times New Roman"/>
          <w:sz w:val="27"/>
          <w:szCs w:val="27"/>
        </w:rPr>
        <w:t xml:space="preserve"> жилых домов усадебного типа</w:t>
      </w:r>
      <w:r w:rsidRPr="009E5AA4">
        <w:rPr>
          <w:rFonts w:ascii="Times New Roman" w:hAnsi="Times New Roman" w:cs="Times New Roman"/>
          <w:sz w:val="27"/>
          <w:szCs w:val="27"/>
        </w:rPr>
        <w:t>– 2000 кв. метров;</w:t>
      </w:r>
    </w:p>
    <w:p w14:paraId="75FF6265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3) минимальное расстояние между фронтальной границе</w:t>
      </w:r>
      <w:r>
        <w:rPr>
          <w:rFonts w:ascii="Times New Roman" w:hAnsi="Times New Roman" w:cs="Times New Roman"/>
          <w:sz w:val="27"/>
          <w:szCs w:val="27"/>
        </w:rPr>
        <w:t>й участка и основным строением, м:</w:t>
      </w:r>
      <w:r w:rsidRPr="009E5AA4">
        <w:rPr>
          <w:rFonts w:ascii="Times New Roman" w:hAnsi="Times New Roman" w:cs="Times New Roman"/>
          <w:sz w:val="27"/>
          <w:szCs w:val="27"/>
        </w:rPr>
        <w:t xml:space="preserve"> в сохраняемой застройке при реконструкции и новом строительстве – 5 метров;</w:t>
      </w:r>
    </w:p>
    <w:p w14:paraId="616EBE04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lastRenderedPageBreak/>
        <w:t>4) минимальное расстояние от границ землевладения до строений, а также между строениями, от границ соседнего участка до:</w:t>
      </w:r>
    </w:p>
    <w:p w14:paraId="707C8D12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- основного строения – 3 метра;</w:t>
      </w:r>
    </w:p>
    <w:p w14:paraId="753CE1C6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- постройки для содержания скота и птицы – 4 метра;</w:t>
      </w:r>
    </w:p>
    <w:p w14:paraId="3BAE5B0C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окон жилых комнат до стен соседнего дома и хозяйственных построек (бани, гаража, сарая)</w:t>
      </w:r>
      <w:r w:rsidRPr="009E5AA4">
        <w:rPr>
          <w:rFonts w:ascii="Times New Roman" w:hAnsi="Times New Roman" w:cs="Times New Roman"/>
          <w:sz w:val="27"/>
          <w:szCs w:val="27"/>
        </w:rPr>
        <w:t xml:space="preserve"> – 1 метр;</w:t>
      </w:r>
    </w:p>
    <w:p w14:paraId="2AE7A76A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-</w:t>
      </w:r>
      <w:r>
        <w:rPr>
          <w:rFonts w:ascii="Times New Roman" w:hAnsi="Times New Roman" w:cs="Times New Roman"/>
          <w:sz w:val="27"/>
          <w:szCs w:val="27"/>
        </w:rPr>
        <w:t>от основных строений до отдельно стоящих хозяйственных и прочих строений на участке</w:t>
      </w:r>
      <w:r w:rsidRPr="009E5AA4">
        <w:rPr>
          <w:rFonts w:ascii="Times New Roman" w:hAnsi="Times New Roman" w:cs="Times New Roman"/>
          <w:sz w:val="27"/>
          <w:szCs w:val="27"/>
        </w:rPr>
        <w:t>– 6 метров;</w:t>
      </w:r>
    </w:p>
    <w:p w14:paraId="140E4F00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 xml:space="preserve">5) Минимальное расстояние от </w:t>
      </w:r>
      <w:r>
        <w:rPr>
          <w:rFonts w:ascii="Times New Roman" w:hAnsi="Times New Roman" w:cs="Times New Roman"/>
          <w:sz w:val="27"/>
          <w:szCs w:val="27"/>
        </w:rPr>
        <w:t>зданий, сооружений</w:t>
      </w:r>
      <w:r w:rsidRPr="009E5AA4">
        <w:rPr>
          <w:rFonts w:ascii="Times New Roman" w:hAnsi="Times New Roman" w:cs="Times New Roman"/>
          <w:sz w:val="27"/>
          <w:szCs w:val="27"/>
        </w:rPr>
        <w:t xml:space="preserve"> до </w:t>
      </w:r>
      <w:r>
        <w:rPr>
          <w:rFonts w:ascii="Times New Roman" w:hAnsi="Times New Roman" w:cs="Times New Roman"/>
          <w:sz w:val="27"/>
          <w:szCs w:val="27"/>
        </w:rPr>
        <w:t xml:space="preserve">границ </w:t>
      </w:r>
      <w:r w:rsidRPr="009E5AA4">
        <w:rPr>
          <w:rFonts w:ascii="Times New Roman" w:hAnsi="Times New Roman" w:cs="Times New Roman"/>
          <w:sz w:val="27"/>
          <w:szCs w:val="27"/>
        </w:rPr>
        <w:t xml:space="preserve">лесных массивов – не менее </w:t>
      </w:r>
      <w:r>
        <w:rPr>
          <w:rFonts w:ascii="Times New Roman" w:hAnsi="Times New Roman" w:cs="Times New Roman"/>
          <w:sz w:val="27"/>
          <w:szCs w:val="27"/>
        </w:rPr>
        <w:t>30</w:t>
      </w:r>
      <w:r w:rsidRPr="009E5AA4">
        <w:rPr>
          <w:rFonts w:ascii="Times New Roman" w:hAnsi="Times New Roman" w:cs="Times New Roman"/>
          <w:sz w:val="27"/>
          <w:szCs w:val="27"/>
        </w:rPr>
        <w:t xml:space="preserve"> метров</w:t>
      </w:r>
      <w:r>
        <w:rPr>
          <w:rFonts w:ascii="Times New Roman" w:hAnsi="Times New Roman" w:cs="Times New Roman"/>
          <w:sz w:val="27"/>
          <w:szCs w:val="27"/>
        </w:rPr>
        <w:t xml:space="preserve"> (лиственные породы), не менее 50 м (смешанные и хвойные породы деревьев)</w:t>
      </w:r>
      <w:r w:rsidRPr="009E5AA4">
        <w:rPr>
          <w:rFonts w:ascii="Times New Roman" w:hAnsi="Times New Roman" w:cs="Times New Roman"/>
          <w:sz w:val="27"/>
          <w:szCs w:val="27"/>
        </w:rPr>
        <w:t>.</w:t>
      </w:r>
    </w:p>
    <w:p w14:paraId="03F95D0A" w14:textId="77777777" w:rsidR="001314BB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6) Минимальная ширина улицы в границах красных линий, с шириной проезда не менее 6 метров.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072F84A" w14:textId="77777777" w:rsidR="001314BB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bookmarkStart w:id="5" w:name="_Hlk116381094"/>
      <w:r>
        <w:rPr>
          <w:rFonts w:ascii="Times New Roman" w:hAnsi="Times New Roman" w:cs="Times New Roman"/>
          <w:sz w:val="27"/>
          <w:szCs w:val="27"/>
        </w:rPr>
        <w:t xml:space="preserve">За красные линии </w:t>
      </w:r>
      <w:bookmarkEnd w:id="5"/>
      <w:r>
        <w:rPr>
          <w:rFonts w:ascii="Times New Roman" w:hAnsi="Times New Roman" w:cs="Times New Roman"/>
          <w:sz w:val="27"/>
          <w:szCs w:val="27"/>
        </w:rPr>
        <w:t>в зоне исторически сложившейся индивидуальной жилой застройки приняты линии застройки, сложившиеся по фасадам жилых домов.</w:t>
      </w:r>
    </w:p>
    <w:p w14:paraId="25ABF671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зоне новой индивидуальной жилой застройки за красные линии приняты линии, сложившиеся по фронтальным границам земельных участков.</w:t>
      </w:r>
    </w:p>
    <w:p w14:paraId="511A126F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Примечания:</w:t>
      </w:r>
    </w:p>
    <w:p w14:paraId="70420DCE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1. Расстояния измеряются до наружных граней стен строений.</w:t>
      </w:r>
    </w:p>
    <w:p w14:paraId="31187DBD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2. Допускается блокировка хозяйственных построек на смежных приусадебных участках по взаимному согласию домовладельцев и в случаях, обусловленных историко-культурными охранными сервитутами, а также блокировка хозяйственных построек к основному строению.</w:t>
      </w:r>
    </w:p>
    <w:p w14:paraId="139C96B3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3. Коэффициент использования территории:</w:t>
      </w:r>
    </w:p>
    <w:p w14:paraId="794E1F19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для жилых домов усадебного типа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E5AA4">
        <w:rPr>
          <w:rFonts w:ascii="Times New Roman" w:hAnsi="Times New Roman" w:cs="Times New Roman"/>
          <w:sz w:val="27"/>
          <w:szCs w:val="27"/>
        </w:rPr>
        <w:t>при минимальной площади участка 400 м2 не более 0,49</w:t>
      </w:r>
    </w:p>
    <w:p w14:paraId="450C0CA0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для блокированных жилых домов – на 1 квартиру при минимальной пощади участка 400 м2 не менее 0,2</w:t>
      </w:r>
    </w:p>
    <w:p w14:paraId="7A4D2A6B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4. Высота строений:</w:t>
      </w:r>
    </w:p>
    <w:p w14:paraId="7D6131F8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Для всех основных строений:</w:t>
      </w:r>
    </w:p>
    <w:p w14:paraId="14C6F4E7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количество надземных этажей – до двух с возможным использованием (дополнительно) мансардного этажа, с соблюдением норм освещенности соседнего участка:</w:t>
      </w:r>
    </w:p>
    <w:p w14:paraId="2FADF47F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4.1. </w:t>
      </w:r>
      <w:r w:rsidRPr="009E5AA4">
        <w:rPr>
          <w:rFonts w:ascii="Times New Roman" w:hAnsi="Times New Roman" w:cs="Times New Roman"/>
          <w:sz w:val="27"/>
          <w:szCs w:val="27"/>
        </w:rPr>
        <w:t>высота от уровня земли:</w:t>
      </w:r>
    </w:p>
    <w:p w14:paraId="3F8976EA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9E5AA4">
        <w:rPr>
          <w:rFonts w:ascii="Times New Roman" w:hAnsi="Times New Roman" w:cs="Times New Roman"/>
          <w:sz w:val="27"/>
          <w:szCs w:val="27"/>
        </w:rPr>
        <w:t>до верха плоской кровли не более 9,6 м</w:t>
      </w:r>
    </w:p>
    <w:p w14:paraId="17A3D37D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9E5AA4">
        <w:rPr>
          <w:rFonts w:ascii="Times New Roman" w:hAnsi="Times New Roman" w:cs="Times New Roman"/>
          <w:sz w:val="27"/>
          <w:szCs w:val="27"/>
        </w:rPr>
        <w:t>до конька скатной кровли не более 13,6 м</w:t>
      </w:r>
    </w:p>
    <w:p w14:paraId="02F52C25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Для всех вспомогательных строений:</w:t>
      </w:r>
    </w:p>
    <w:p w14:paraId="12AB30BB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</w:t>
      </w:r>
      <w:r w:rsidRPr="009E5AA4">
        <w:rPr>
          <w:rFonts w:ascii="Times New Roman" w:hAnsi="Times New Roman" w:cs="Times New Roman"/>
          <w:sz w:val="27"/>
          <w:szCs w:val="27"/>
        </w:rPr>
        <w:t xml:space="preserve"> высота от уровня земли:</w:t>
      </w:r>
    </w:p>
    <w:p w14:paraId="4C792CA2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9E5AA4">
        <w:rPr>
          <w:rFonts w:ascii="Times New Roman" w:hAnsi="Times New Roman" w:cs="Times New Roman"/>
          <w:sz w:val="27"/>
          <w:szCs w:val="27"/>
        </w:rPr>
        <w:t>до верха плоской кровли не более 4 м</w:t>
      </w:r>
    </w:p>
    <w:p w14:paraId="5FB22442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9E5AA4">
        <w:rPr>
          <w:rFonts w:ascii="Times New Roman" w:hAnsi="Times New Roman" w:cs="Times New Roman"/>
          <w:sz w:val="27"/>
          <w:szCs w:val="27"/>
        </w:rPr>
        <w:t>до конька скатной кровли не более 7 м</w:t>
      </w:r>
    </w:p>
    <w:p w14:paraId="5025D6E9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как исключение: шпили, башни, флагштоки – без ограничения</w:t>
      </w:r>
    </w:p>
    <w:p w14:paraId="56B287CD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5. Требования к ограждению земельных участков:</w:t>
      </w:r>
    </w:p>
    <w:p w14:paraId="1A10B78A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- со стороны улиц ограждения палисадников должны быть светопрозрачными;</w:t>
      </w:r>
    </w:p>
    <w:p w14:paraId="0E5DEA79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lastRenderedPageBreak/>
        <w:t>- характер ограждения и его высота должны быть единообразными как минимум на протяжении одного квартала с обеих сторон улицы;</w:t>
      </w:r>
    </w:p>
    <w:p w14:paraId="43F8E66B" w14:textId="77777777" w:rsidR="001314BB" w:rsidRPr="009E5AA4" w:rsidRDefault="001314BB" w:rsidP="001314B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- ограждение земельного участка со стороны проездов и улиц допускается глухое, высотой не более 2,2 метра;</w:t>
      </w:r>
    </w:p>
    <w:p w14:paraId="0A1D7CE6" w14:textId="4FB883FB" w:rsidR="001314BB" w:rsidRDefault="001314BB" w:rsidP="00A24B8B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E5AA4">
        <w:rPr>
          <w:rFonts w:ascii="Times New Roman" w:hAnsi="Times New Roman" w:cs="Times New Roman"/>
          <w:sz w:val="27"/>
          <w:szCs w:val="27"/>
        </w:rPr>
        <w:t>- ограждение, расположенное между смежными земельными участками, должно исключать затенение соседнего участка. Установка глухого ограждения допускается по взаимному согласию правообладателей приусадебных участков.</w:t>
      </w:r>
    </w:p>
    <w:p w14:paraId="340B66A0" w14:textId="118CE44A" w:rsidR="005806A3" w:rsidRDefault="005806A3" w:rsidP="00A24B8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>Параметры строительства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для садоводства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</w:p>
    <w:p w14:paraId="651EB822" w14:textId="17FA6FBC" w:rsidR="005806A3" w:rsidRDefault="005806A3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Предельные (минимальные и (или) максимальные размеры земельных участков-площадь земельных участков: </w:t>
      </w:r>
      <w:r w:rsidRPr="00FC405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не подлежит</w:t>
      </w:r>
      <w:r w:rsidRPr="005806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 xml:space="preserve"> установлению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14:paraId="746D1639" w14:textId="10ED9126" w:rsidR="005806A3" w:rsidRDefault="005806A3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2. Минимальные отступы от границ земельных участков в целях определения мест допустимого размещения зданий, строений, сооружений за пределами которых запрещено строительство зданий, строений, сооружений</w:t>
      </w:r>
      <w:r w:rsidR="00FC4054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</w:p>
    <w:p w14:paraId="04E6180E" w14:textId="18ECEE01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для индивидуальной жилой застройки – не менее 6 м.;</w:t>
      </w:r>
    </w:p>
    <w:p w14:paraId="3F28146B" w14:textId="76A4520F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для малоэтажной жилой застройки – не менее 3 м.;</w:t>
      </w:r>
    </w:p>
    <w:p w14:paraId="54736D36" w14:textId="51F25CC8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для среднеэтажной жилой застройки – не менее 3 м.</w:t>
      </w:r>
    </w:p>
    <w:p w14:paraId="3F946E5A" w14:textId="56C58339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Предельное количество этаждей:</w:t>
      </w:r>
    </w:p>
    <w:p w14:paraId="61154F82" w14:textId="4B26A2C1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 для индивидуальной жилой застройки – </w:t>
      </w:r>
      <w:r w:rsidRPr="00FC4054">
        <w:rPr>
          <w:rFonts w:ascii="Times New Roman" w:eastAsia="Times New Roman" w:hAnsi="Times New Roman" w:cs="Times New Roman"/>
          <w:color w:val="000000"/>
          <w:sz w:val="27"/>
          <w:szCs w:val="27"/>
        </w:rPr>
        <w:t>не подлежит установлению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;</w:t>
      </w:r>
    </w:p>
    <w:p w14:paraId="09980CDD" w14:textId="0E2575F6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для малоэтажной жилой застройки – не выше 4-х надземных этажей;</w:t>
      </w:r>
    </w:p>
    <w:p w14:paraId="29323D93" w14:textId="27C45A28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для среднеэтажной жилой застройки – не выше 8-ми надземных этажей.</w:t>
      </w:r>
    </w:p>
    <w:p w14:paraId="32C382BB" w14:textId="0E6F2BC6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4. Максимальный процент застройки в границах земельного участка:</w:t>
      </w:r>
    </w:p>
    <w:p w14:paraId="3E21C22D" w14:textId="7A486730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для индивидуальной жилой застройки – 80%;</w:t>
      </w:r>
    </w:p>
    <w:p w14:paraId="302309B9" w14:textId="3CD3BD4C" w:rsidR="00FC4054" w:rsidRDefault="00FC4054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для малоэтажной жилой застройки – 40%.</w:t>
      </w:r>
    </w:p>
    <w:p w14:paraId="63E5A2A6" w14:textId="40CACCEE" w:rsidR="00A24B8B" w:rsidRDefault="00A24B8B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5. В соответствии с табл. 9.2 СП 42.13330.2016 площадь озелененных территорий общего пользования городских и сельских поселений составляет 12 кв.м/чел.</w:t>
      </w:r>
    </w:p>
    <w:p w14:paraId="48D42A7F" w14:textId="69EE670E" w:rsidR="00FC4054" w:rsidRDefault="00A24B8B" w:rsidP="00A24B8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Параметры строительства определяются на основании документации по планировке территории, разработанной и утвержденной в установленном законом порядке в соответствии с местными градостроительными нормативами и документами законодательного и нормативно-правового характера, в том числе действующим СП 42.13330.2011 (приложения «А» и «Б»).</w:t>
      </w:r>
    </w:p>
    <w:p w14:paraId="5F074494" w14:textId="2AE61BA1" w:rsidR="001314BB" w:rsidRPr="009E5AA4" w:rsidRDefault="001314BB" w:rsidP="00A24B8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1 (</w:t>
      </w:r>
      <w:r w:rsidR="009D372F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г. Копейск, </w:t>
      </w:r>
      <w:r w:rsidR="009B044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пер. Доватора 2-й, 9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34DECD5D" w14:textId="77777777" w:rsidR="001314BB" w:rsidRDefault="001314BB" w:rsidP="001314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62793C54" w14:textId="42B47703" w:rsidR="001314BB" w:rsidRDefault="001314BB" w:rsidP="001314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</w:t>
      </w:r>
      <w:r w:rsidR="00BF129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нормативно-правовыми актами РФ;</w:t>
      </w:r>
    </w:p>
    <w:p w14:paraId="6CC449F1" w14:textId="0CF73BBE" w:rsidR="001314BB" w:rsidRDefault="001314BB" w:rsidP="009D372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</w:t>
      </w:r>
      <w:r w:rsidR="00BF129E">
        <w:rPr>
          <w:rFonts w:ascii="Times New Roman" w:eastAsia="Times New Roman" w:hAnsi="Times New Roman" w:cs="Times New Roman"/>
          <w:color w:val="000000"/>
          <w:sz w:val="27"/>
          <w:szCs w:val="27"/>
        </w:rPr>
        <w:t>стороны улиц не допускается;</w:t>
      </w:r>
    </w:p>
    <w:p w14:paraId="25BAE12E" w14:textId="5196D8BA" w:rsidR="009B0448" w:rsidRDefault="009B0448" w:rsidP="009D372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запретить изменять высотные отметки рельефа путем отсыпки территории как в границах земельного участка, так и прилегающей территории с целью исключения подтопления окружающей застройки.</w:t>
      </w:r>
    </w:p>
    <w:p w14:paraId="4F788B77" w14:textId="77777777" w:rsidR="00DE5608" w:rsidRPr="008B6AD1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1B6D6997" w14:textId="1AFAAB28" w:rsidR="00DE5608" w:rsidRPr="00FB5255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56AC2941" w14:textId="2FE3B6F3" w:rsidR="00DE5608" w:rsidRPr="009E5AA4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2 (</w:t>
      </w:r>
      <w:r w:rsidR="009B044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г. Копейск, пер. Кубинский, 35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25B7848C" w14:textId="77777777" w:rsidR="00DE5608" w:rsidRDefault="00DE5608" w:rsidP="00DE56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0C64B1D9" w14:textId="4323E86C" w:rsidR="00DE5608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</w:t>
      </w:r>
      <w:r w:rsidR="00BF129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нормативно-правовыми актами РФ;</w:t>
      </w:r>
    </w:p>
    <w:p w14:paraId="0E079426" w14:textId="2CC1741B" w:rsidR="00DE5608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</w:t>
      </w:r>
      <w:r w:rsidR="00BF129E">
        <w:rPr>
          <w:rFonts w:ascii="Times New Roman" w:eastAsia="Times New Roman" w:hAnsi="Times New Roman" w:cs="Times New Roman"/>
          <w:color w:val="000000"/>
          <w:sz w:val="27"/>
          <w:szCs w:val="27"/>
        </w:rPr>
        <w:t>стороны улиц не допускается;</w:t>
      </w:r>
    </w:p>
    <w:p w14:paraId="250D6A78" w14:textId="78825AC8" w:rsidR="00BF129E" w:rsidRPr="009B0448" w:rsidRDefault="00BF129E" w:rsidP="00BF12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</w:t>
      </w:r>
      <w:r w:rsidR="009B044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 земельному участку проходит газопровод </w:t>
      </w:r>
      <w:r w:rsidR="009B044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9B0448" w:rsidRPr="009B044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-57 </w:t>
      </w:r>
      <w:r w:rsidR="009B0448">
        <w:rPr>
          <w:rFonts w:ascii="Times New Roman" w:eastAsia="Times New Roman" w:hAnsi="Times New Roman" w:cs="Times New Roman"/>
          <w:color w:val="000000"/>
          <w:sz w:val="27"/>
          <w:szCs w:val="27"/>
        </w:rPr>
        <w:t>мм.</w:t>
      </w:r>
    </w:p>
    <w:p w14:paraId="07967A63" w14:textId="77777777" w:rsidR="00DE5608" w:rsidRPr="008B6AD1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5A99F2DF" w14:textId="1D84D355" w:rsidR="001314BB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61B637BC" w14:textId="18D466D8" w:rsidR="00DE5608" w:rsidRPr="009E5AA4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3 (</w:t>
      </w:r>
      <w:r w:rsidR="00AC4CC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г. Копейск,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ул.</w:t>
      </w:r>
      <w:r w:rsidR="00D02E6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Радужная, 49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268507A8" w14:textId="77777777" w:rsidR="00DE5608" w:rsidRDefault="00DE5608" w:rsidP="00DE56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58838222" w14:textId="572A2FA2" w:rsidR="00DE5608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</w:t>
      </w:r>
      <w:r w:rsidR="00BF129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нормативно-правовыми актами РФ;</w:t>
      </w:r>
    </w:p>
    <w:p w14:paraId="482444D8" w14:textId="7F45FC65" w:rsidR="00DE5608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</w:t>
      </w:r>
      <w:r w:rsidR="00BF129E">
        <w:rPr>
          <w:rFonts w:ascii="Times New Roman" w:eastAsia="Times New Roman" w:hAnsi="Times New Roman" w:cs="Times New Roman"/>
          <w:color w:val="000000"/>
          <w:sz w:val="27"/>
          <w:szCs w:val="27"/>
        </w:rPr>
        <w:t>стороны улиц не допускается;</w:t>
      </w:r>
    </w:p>
    <w:p w14:paraId="4595EB8B" w14:textId="77777777" w:rsidR="00BF129E" w:rsidRDefault="00BF129E" w:rsidP="00BF12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до начала строительства получить разрешение на вырубку древесной поросли с участка в отделе экологии и природопользования администрации Копейского городского округа.</w:t>
      </w:r>
    </w:p>
    <w:p w14:paraId="76DE7344" w14:textId="77777777" w:rsidR="00DE5608" w:rsidRPr="008B6AD1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4EF8E21A" w14:textId="77777777" w:rsidR="00DE5608" w:rsidRPr="00DE5608" w:rsidRDefault="00DE5608" w:rsidP="00DE56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691D09E1" w14:textId="14B01186" w:rsidR="00D02E67" w:rsidRPr="009E5AA4" w:rsidRDefault="00D02E67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4 (г. Копейск, ул. Радужная, 53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1A10FB85" w14:textId="77777777" w:rsidR="00D02E67" w:rsidRDefault="00D02E67" w:rsidP="00D02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188DDDAF" w14:textId="77777777" w:rsidR="00D02E67" w:rsidRDefault="00D02E67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 нормативно-правовыми актами РФ;</w:t>
      </w:r>
    </w:p>
    <w:p w14:paraId="157E372D" w14:textId="77777777" w:rsidR="00D02E67" w:rsidRDefault="00D02E67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стороны улиц не допускается;</w:t>
      </w:r>
    </w:p>
    <w:p w14:paraId="26178075" w14:textId="77777777" w:rsidR="00D02E67" w:rsidRDefault="00D02E67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до начала строительства получить разрешение на вырубку древесной поросли с участка в отделе экологии и природопользования администрации Копейского городского округа.</w:t>
      </w:r>
    </w:p>
    <w:p w14:paraId="6EA7CA70" w14:textId="77777777" w:rsidR="00D02E67" w:rsidRPr="008B6AD1" w:rsidRDefault="00D02E67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360E24E5" w14:textId="77777777" w:rsidR="00D02E67" w:rsidRPr="00DE5608" w:rsidRDefault="00D02E67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2ED959B2" w14:textId="406CAF10" w:rsidR="001A6A65" w:rsidRPr="009E5AA4" w:rsidRDefault="001A6A65" w:rsidP="001A6A6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5 (г. Копейск,</w:t>
      </w:r>
      <w:r w:rsidR="00D02E6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ул. Пузанова, 16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1B97681B" w14:textId="77777777" w:rsidR="001A6A65" w:rsidRDefault="001A6A65" w:rsidP="001A6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1A818D6E" w14:textId="77777777" w:rsidR="001A6A65" w:rsidRDefault="001A6A65" w:rsidP="001A6A6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 нормативно-правовыми актами РФ;</w:t>
      </w:r>
    </w:p>
    <w:p w14:paraId="1CD2098A" w14:textId="4685A1EE" w:rsidR="001A6A65" w:rsidRDefault="001A6A65" w:rsidP="00D02E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</w:t>
      </w:r>
      <w:r w:rsidR="00D02E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стороны улиц не допускается.</w:t>
      </w:r>
    </w:p>
    <w:p w14:paraId="756D9539" w14:textId="77777777" w:rsidR="001A6A65" w:rsidRPr="008B6AD1" w:rsidRDefault="001A6A65" w:rsidP="001A6A6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080298BB" w14:textId="109B3915" w:rsidR="001A6A65" w:rsidRDefault="001A6A65" w:rsidP="001A6A6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 w:rsidR="000A68CA"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14:paraId="7EE67F5B" w14:textId="6EE7DAC0" w:rsidR="000A68CA" w:rsidRPr="009E5AA4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Лот № 6 (г. Копейск, </w:t>
      </w:r>
      <w:r w:rsidRPr="001A6A65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восточнее ул. Рассветной в Октябрьском жилом массиве г. Копейска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6BB0C044" w14:textId="77777777" w:rsidR="000A68CA" w:rsidRDefault="000A68CA" w:rsidP="000A6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76CCD46E" w14:textId="77777777" w:rsidR="000A68CA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 нормативно-правовыми актами РФ;</w:t>
      </w:r>
    </w:p>
    <w:p w14:paraId="2AFE772C" w14:textId="77777777" w:rsidR="000A68CA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стороны улиц не допускается;</w:t>
      </w:r>
    </w:p>
    <w:p w14:paraId="7F2EAC85" w14:textId="77777777" w:rsidR="000A68CA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до начала строительства получить разрешение на вырубку древесной поросли с участка в отделе экологии и природопользования администрации Копейского городского округа;</w:t>
      </w:r>
    </w:p>
    <w:p w14:paraId="3C9D6CD8" w14:textId="77777777" w:rsidR="000A68CA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запретить изменять высотные отметки рельефа путем отсыпки территории как в границах земельного участка, так и прилегающей территории с целью исключения подтопления окружающей застройки.</w:t>
      </w:r>
    </w:p>
    <w:p w14:paraId="7E655E20" w14:textId="77777777" w:rsidR="000A68CA" w:rsidRPr="008B6AD1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11D8F2A8" w14:textId="77777777" w:rsidR="000A68CA" w:rsidRDefault="000A68CA" w:rsidP="000A68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28DD81AD" w14:textId="1F9434BF" w:rsidR="00EF0CBE" w:rsidRPr="009E5AA4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7 (г. Копейск, пер. Молодежный 2-й, 10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54C4A556" w14:textId="77777777" w:rsidR="00EF0CBE" w:rsidRDefault="00EF0CBE" w:rsidP="00EF0C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1707A5C4" w14:textId="77777777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 нормативно-правовыми актами РФ;</w:t>
      </w:r>
    </w:p>
    <w:p w14:paraId="1B6F1BA9" w14:textId="77777777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стороны улиц не допускается;</w:t>
      </w:r>
    </w:p>
    <w:p w14:paraId="1084D280" w14:textId="64C65425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</w:p>
    <w:p w14:paraId="528C4381" w14:textId="77777777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   - запретить изменять высотные отметки рельефа путем отсыпки территории как в границах земельного участка, так и прилегающей территории с целью исключения подтопления окружающей застройки.</w:t>
      </w:r>
    </w:p>
    <w:p w14:paraId="6A067EE2" w14:textId="77777777" w:rsidR="00EF0CBE" w:rsidRPr="008B6AD1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163E87D6" w14:textId="77777777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739ECF1C" w14:textId="0D3ABABA" w:rsidR="00EF0CBE" w:rsidRPr="009E5AA4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Лот № 8 (г. Копейск, пер. Молодежный 2-й, 8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) </w:t>
      </w:r>
    </w:p>
    <w:p w14:paraId="2E7C6095" w14:textId="77777777" w:rsidR="00EF0CBE" w:rsidRDefault="00EF0CBE" w:rsidP="00EF0C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Ограничения в использовании:</w:t>
      </w:r>
    </w:p>
    <w:p w14:paraId="7491EDE5" w14:textId="77777777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  в соответствии с нормативно-правовыми актами РФ;</w:t>
      </w:r>
    </w:p>
    <w:p w14:paraId="1720938B" w14:textId="219E3A19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вспомогательные строения, за исключением гаражей, размещать со     стороны улиц не допускается;</w:t>
      </w:r>
    </w:p>
    <w:p w14:paraId="57C8EA66" w14:textId="77777777" w:rsidR="00EF0CBE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- запретить изменять высотные отметки рельефа путем отсыпки территории как в границах земельного участка, так и прилегающей территории с целью исключения подтопления окружающей застройки.</w:t>
      </w:r>
    </w:p>
    <w:p w14:paraId="51D54004" w14:textId="77777777" w:rsidR="00EF0CBE" w:rsidRPr="008B6AD1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46C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Особые условия:</w:t>
      </w:r>
    </w:p>
    <w:p w14:paraId="21BD3D14" w14:textId="4E27A78C" w:rsidR="009E6945" w:rsidRDefault="00EF0CBE" w:rsidP="00EF0C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- </w:t>
      </w:r>
      <w:r w:rsidRPr="009E5A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отсутствуют.</w:t>
      </w:r>
    </w:p>
    <w:p w14:paraId="023F2B1E" w14:textId="048177F8" w:rsidR="007517C2" w:rsidRDefault="00B508D1" w:rsidP="007B0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t>10</w:t>
      </w:r>
      <w:r w:rsidR="00D0292F"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Информация о технических условиях подключения (технологического присоединения) объектов капитального строительства к </w:t>
      </w:r>
      <w:r w:rsidR="003C5AF3"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t>централизованным системам водоснабжения и водоотведения объекта:</w:t>
      </w:r>
    </w:p>
    <w:p w14:paraId="17D58E1F" w14:textId="260BF4B8" w:rsidR="007B0ED4" w:rsidRDefault="00F83BEC" w:rsidP="007B0E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  <w:r w:rsidR="000919B8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Лот № 1</w:t>
      </w:r>
      <w:r w:rsidR="009E6945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(г. Копейск, пер. Доватора 2-й, 9</w:t>
      </w:r>
      <w:r w:rsidR="007B0ED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7B0ED4" w:rsidRPr="00156B5D" w14:paraId="569E139B" w14:textId="77777777" w:rsidTr="00273598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B9F2A1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7B0ED4" w:rsidRPr="00156B5D" w14:paraId="38614AF3" w14:textId="77777777" w:rsidTr="00273598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630ABD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379F9794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86D4F9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A4FD84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9E9F7A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58C730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DE5B4C" w14:textId="77777777" w:rsidR="007B0ED4" w:rsidRPr="00156B5D" w:rsidRDefault="007B0ED4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7B0ED4" w:rsidRPr="00156B5D" w14:paraId="7D09A809" w14:textId="77777777" w:rsidTr="00273598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7852C0A" w14:textId="6CD1F544" w:rsidR="007B0ED4" w:rsidRPr="001F20E8" w:rsidRDefault="007B0ED4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 w:rsidR="009E6945">
              <w:rPr>
                <w:rFonts w:ascii="Times New Roman" w:eastAsia="Times New Roman" w:hAnsi="Times New Roman" w:cs="Times New Roman"/>
                <w:sz w:val="20"/>
                <w:szCs w:val="20"/>
              </w:rPr>
              <w:t>05.02.2021</w:t>
            </w:r>
          </w:p>
          <w:p w14:paraId="1AF7345B" w14:textId="4AB302F8" w:rsidR="007B0ED4" w:rsidRPr="00156B5D" w:rsidRDefault="007B0ED4" w:rsidP="009E6945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 w:rsidR="009E694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0E2E2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8A04DCB" w14:textId="13E7D1BC" w:rsidR="007B0ED4" w:rsidRPr="00A5713B" w:rsidRDefault="007B0ED4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 w:rsidR="007359FB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58D52A34" w14:textId="77777777" w:rsidR="007B0ED4" w:rsidRPr="00156B5D" w:rsidRDefault="007B0ED4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4C0F558" w14:textId="3402A073" w:rsidR="007B0ED4" w:rsidRPr="00156B5D" w:rsidRDefault="007B0ED4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9E6945">
              <w:rPr>
                <w:rFonts w:ascii="Times New Roman" w:eastAsia="Times New Roman" w:hAnsi="Times New Roman" w:cs="Times New Roman"/>
                <w:sz w:val="20"/>
                <w:szCs w:val="20"/>
              </w:rPr>
              <w:t>р в источнике водоснабжения – 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990EC62" w14:textId="77777777" w:rsidR="007B0ED4" w:rsidRPr="00156B5D" w:rsidRDefault="007B0ED4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7C96D61" w14:textId="77777777" w:rsidR="007B0ED4" w:rsidRPr="00156B5D" w:rsidRDefault="007B0ED4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F58A590" w14:textId="77777777" w:rsidR="00404111" w:rsidRPr="006D40B6" w:rsidRDefault="00404111" w:rsidP="0040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44C9AE4A" w14:textId="78B674A2" w:rsidR="00404111" w:rsidRPr="00455C83" w:rsidRDefault="009E6945" w:rsidP="0040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1 704 229,20 руб.</w:t>
            </w:r>
          </w:p>
          <w:p w14:paraId="0AA5552E" w14:textId="77777777" w:rsidR="009E6945" w:rsidRDefault="009E6945" w:rsidP="0040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6F4DD4" w14:textId="5440C47D" w:rsidR="007B0ED4" w:rsidRPr="00854911" w:rsidRDefault="00404111" w:rsidP="00554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 w:rsidR="009E69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183 339 419,40 руб.</w:t>
            </w:r>
          </w:p>
        </w:tc>
      </w:tr>
    </w:tbl>
    <w:p w14:paraId="2470A718" w14:textId="22ABB5F8" w:rsidR="006B7EAB" w:rsidRDefault="001F133D" w:rsidP="000919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B7EAB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Дополнительную информацию см. в прилагаемом к извещению </w:t>
      </w:r>
      <w:r w:rsidR="00A876F5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                  </w:t>
      </w:r>
      <w:r w:rsidR="006B7EAB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документе (Технические условия).</w:t>
      </w:r>
    </w:p>
    <w:p w14:paraId="62539739" w14:textId="77777777" w:rsidR="00EF0CBE" w:rsidRDefault="00EF0CBE" w:rsidP="000919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14:paraId="117EB4EF" w14:textId="12AA19C8" w:rsidR="000919B8" w:rsidRDefault="00A876F5" w:rsidP="000919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lastRenderedPageBreak/>
        <w:t>Лот № 2 (г. Копейск, пер. Кубинский, 35</w:t>
      </w:r>
      <w:r w:rsidR="000919B8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0919B8" w:rsidRPr="00156B5D" w14:paraId="435F12C2" w14:textId="77777777" w:rsidTr="00273598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EFECDF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0919B8" w:rsidRPr="00156B5D" w14:paraId="6978E385" w14:textId="77777777" w:rsidTr="00273598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5F7DF6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377005E8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9F7051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A4C7DE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44D78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6CA275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A10CE8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0919B8" w:rsidRPr="00156B5D" w14:paraId="1D009926" w14:textId="77777777" w:rsidTr="00273598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DBD5AF4" w14:textId="0E05E30E" w:rsidR="000919B8" w:rsidRPr="001F20E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17.08.2022</w:t>
            </w:r>
          </w:p>
          <w:p w14:paraId="44572339" w14:textId="5BCCA84A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DEF20B7" w14:textId="439529C0" w:rsidR="000919B8" w:rsidRPr="00A5713B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 w:rsidR="007359FB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39C6F29C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0561441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10,0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153C354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5792C75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4AB4E29" w14:textId="77777777" w:rsidR="000919B8" w:rsidRPr="006D40B6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2AE24394" w14:textId="3FA0FBC7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</w:t>
            </w:r>
            <w:r w:rsidR="002735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78/12</w:t>
            </w:r>
            <w:r w:rsidR="002735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16.12.2021</w:t>
            </w:r>
            <w:r w:rsidR="002735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 – 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2 739,6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руб./м3 </w:t>
            </w:r>
          </w:p>
          <w:p w14:paraId="45473F96" w14:textId="77777777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5F2785" w14:textId="32A071CA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тарифного регулирования энергетики Челябинской области № 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78/12 от 16.12.2021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г.) п/э до 70 мм (включительно)</w:t>
            </w:r>
          </w:p>
          <w:p w14:paraId="327C04D7" w14:textId="54BB6725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A876F5">
              <w:rPr>
                <w:rFonts w:ascii="Times New Roman" w:eastAsia="Times New Roman" w:hAnsi="Times New Roman" w:cs="Times New Roman"/>
                <w:sz w:val="20"/>
                <w:szCs w:val="20"/>
              </w:rPr>
              <w:t>14 388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00руб./п.м</w:t>
            </w:r>
          </w:p>
          <w:p w14:paraId="5AD278AE" w14:textId="77777777" w:rsidR="000919B8" w:rsidRPr="00455C83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576C9D7A" w14:textId="77777777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CE22B3B" w14:textId="74B6BDB5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</w:t>
            </w:r>
            <w:r w:rsidR="006E044D">
              <w:rPr>
                <w:rFonts w:ascii="Times New Roman" w:eastAsia="Times New Roman" w:hAnsi="Times New Roman" w:cs="Times New Roman"/>
                <w:sz w:val="20"/>
                <w:szCs w:val="20"/>
              </w:rPr>
              <w:t>78/12 от 16.12.2021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 – </w:t>
            </w:r>
            <w:r w:rsidR="006E044D">
              <w:rPr>
                <w:rFonts w:ascii="Times New Roman" w:eastAsia="Times New Roman" w:hAnsi="Times New Roman" w:cs="Times New Roman"/>
                <w:sz w:val="20"/>
                <w:szCs w:val="20"/>
              </w:rPr>
              <w:t>1 443,0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руб./м3 </w:t>
            </w:r>
          </w:p>
          <w:p w14:paraId="0BA17571" w14:textId="77777777" w:rsidR="000919B8" w:rsidRPr="006D40B6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231F08" w14:textId="75450D0F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протяженность сети при подключении (технологическом присоединении)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централизованной системе водоотведения (утв. Постановлением Министерства тарифного регулирования энергетики Челябинской области № </w:t>
            </w:r>
            <w:r w:rsidR="006E044D">
              <w:rPr>
                <w:rFonts w:ascii="Times New Roman" w:eastAsia="Times New Roman" w:hAnsi="Times New Roman" w:cs="Times New Roman"/>
                <w:sz w:val="20"/>
                <w:szCs w:val="20"/>
              </w:rPr>
              <w:t>78/12 от 16.12.2021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  <w:p w14:paraId="7A6A4B79" w14:textId="77777777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5ADE4B6E" w14:textId="57D5C3A5" w:rsidR="000919B8" w:rsidRPr="00854911" w:rsidRDefault="000919B8" w:rsidP="006E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6E044D">
              <w:rPr>
                <w:rFonts w:ascii="Times New Roman" w:eastAsia="Times New Roman" w:hAnsi="Times New Roman" w:cs="Times New Roman"/>
                <w:sz w:val="20"/>
                <w:szCs w:val="20"/>
              </w:rPr>
              <w:t>17 628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,00руб./п.м.</w:t>
            </w:r>
          </w:p>
        </w:tc>
      </w:tr>
    </w:tbl>
    <w:p w14:paraId="06FCA93A" w14:textId="66505AC4" w:rsidR="000919B8" w:rsidRDefault="000919B8" w:rsidP="000919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lastRenderedPageBreak/>
        <w:t>Лот № 3 (г. Копейск, ул.</w:t>
      </w:r>
      <w:r w:rsidR="00273598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1F133D" w:rsidRPr="001F133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Радужная, </w:t>
      </w:r>
      <w:r w:rsidR="002B012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49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0919B8" w:rsidRPr="00156B5D" w14:paraId="3C4661A0" w14:textId="77777777" w:rsidTr="00273598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F4D2C4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0919B8" w:rsidRPr="00156B5D" w14:paraId="0F555F6C" w14:textId="77777777" w:rsidTr="00273598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1C0858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15791447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0BA874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4A60FB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7733CF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0B4FA2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FAE5FA" w14:textId="77777777" w:rsidR="000919B8" w:rsidRPr="00156B5D" w:rsidRDefault="000919B8" w:rsidP="002735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0919B8" w:rsidRPr="00156B5D" w14:paraId="6DF627D5" w14:textId="77777777" w:rsidTr="00273598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93A5D2B" w14:textId="684E9532" w:rsidR="000919B8" w:rsidRPr="001F20E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 w:rsidR="001F133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="00273598">
              <w:rPr>
                <w:rFonts w:ascii="Times New Roman" w:eastAsia="Times New Roman" w:hAnsi="Times New Roman" w:cs="Times New Roman"/>
                <w:sz w:val="20"/>
                <w:szCs w:val="20"/>
              </w:rPr>
              <w:t>.06.2023</w:t>
            </w:r>
          </w:p>
          <w:p w14:paraId="2F151789" w14:textId="0E26F6DB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 w:rsidR="002B0124">
              <w:rPr>
                <w:rFonts w:ascii="Times New Roman" w:eastAsia="Times New Roman" w:hAnsi="Times New Roman" w:cs="Times New Roman"/>
                <w:sz w:val="20"/>
                <w:szCs w:val="20"/>
              </w:rPr>
              <w:t>863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7349F3C" w14:textId="6EA2D67D" w:rsidR="000919B8" w:rsidRPr="00A5713B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 w:rsidR="007359FB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18CDB10B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60DAA38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10,0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547FB29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57B4569" w14:textId="77777777" w:rsidR="000919B8" w:rsidRPr="00156B5D" w:rsidRDefault="000919B8" w:rsidP="0027359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522AE2D" w14:textId="77777777" w:rsidR="000919B8" w:rsidRPr="006D40B6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5E80D6CD" w14:textId="7B6C4AF4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присоединяемую нагрузку (утв. Постановлением Министерства тарифного регулирования энергетики Челябинской области</w:t>
            </w:r>
            <w:r w:rsidR="00735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108/11 от 16.12.2022 г.) –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904,00 руб./м3 </w:t>
            </w:r>
          </w:p>
          <w:p w14:paraId="0FBD6A3D" w14:textId="77777777" w:rsidR="000919B8" w:rsidRDefault="000919B8" w:rsidP="0027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19A415" w14:textId="77777777" w:rsidR="001F133D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тарифного регулирования энергетики Челябинской области № 108/11 от 16.12.2022г.) п/э до 70 мм (включительно)</w:t>
            </w:r>
          </w:p>
          <w:p w14:paraId="05B87B7F" w14:textId="77777777" w:rsidR="001F133D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- 13 896, 00руб./п.м</w:t>
            </w:r>
          </w:p>
          <w:p w14:paraId="11665DA7" w14:textId="77777777" w:rsidR="001F133D" w:rsidRPr="00455C83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1F239115" w14:textId="77777777" w:rsidR="001F133D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2819C0F" w14:textId="77777777" w:rsidR="001F133D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Постановлением Министерства тарифного регулирования энергетики Челябинской области № 108/11 от 16.12.2022 г.) – 1 530,00 руб./м3 </w:t>
            </w:r>
          </w:p>
          <w:p w14:paraId="314CC597" w14:textId="77777777" w:rsidR="001F133D" w:rsidRPr="006D40B6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44F909" w14:textId="77777777" w:rsidR="001F133D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водоотведения (утв. Постановлением Министерства тарифного регулирования энергетики Челябинской области № 108/11 от 16.12.2022 г.)</w:t>
            </w:r>
          </w:p>
          <w:p w14:paraId="1612BD8A" w14:textId="77777777" w:rsidR="001F133D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05DC42AA" w14:textId="67FE26DB" w:rsidR="000919B8" w:rsidRPr="00854911" w:rsidRDefault="001F133D" w:rsidP="001F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- 18 384,00руб./п.м.</w:t>
            </w:r>
          </w:p>
        </w:tc>
      </w:tr>
    </w:tbl>
    <w:p w14:paraId="225C7C52" w14:textId="7E6EAAF3" w:rsidR="00B14734" w:rsidRDefault="00B14734" w:rsidP="00B14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lastRenderedPageBreak/>
        <w:t xml:space="preserve">Лот № 4 (г. Копейск, ул. </w:t>
      </w:r>
      <w:r w:rsidR="00AA310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Радужная, 53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AA310D" w:rsidRPr="00156B5D" w14:paraId="08BDDB24" w14:textId="77777777" w:rsidTr="00454040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AB17D3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AA310D" w:rsidRPr="00156B5D" w14:paraId="54049CD1" w14:textId="77777777" w:rsidTr="00454040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8C9B1D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0B2799BB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414785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616FB7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079460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D3F8FF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042B78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AA310D" w:rsidRPr="00156B5D" w14:paraId="6652EF22" w14:textId="77777777" w:rsidTr="00454040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000F270" w14:textId="77777777" w:rsidR="00AA310D" w:rsidRPr="001F20E8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07.06.2023</w:t>
            </w:r>
          </w:p>
          <w:p w14:paraId="4F619DD6" w14:textId="20C3F5F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864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EF0EAD7" w14:textId="77777777" w:rsidR="00AA310D" w:rsidRPr="00A5713B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2B6E1A9D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9FFD114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10,0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604B027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CE69160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463D51C" w14:textId="77777777" w:rsidR="00AA310D" w:rsidRPr="006D40B6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14F366B8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2 904,00 руб./м3 </w:t>
            </w:r>
          </w:p>
          <w:p w14:paraId="58B868A0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929C6A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тарифного регулирования энергетики Челябинской области № 108/11 от 16.12.2022г.) п/э до 70 мм (включительно)</w:t>
            </w:r>
          </w:p>
          <w:p w14:paraId="548763A0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- 13 896, 00руб./п.м</w:t>
            </w:r>
          </w:p>
          <w:p w14:paraId="6905D826" w14:textId="77777777" w:rsidR="00AA310D" w:rsidRPr="00455C83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204220A5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3EB1091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1 530,00 руб./м3 </w:t>
            </w:r>
          </w:p>
          <w:p w14:paraId="0BE74E1D" w14:textId="77777777" w:rsidR="00AA310D" w:rsidRPr="006D40B6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AC744B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водоотведения (утв. Постановлением Министерства тарифного регулирования энергетики Челябинской области № 108/11 от 16.12.2022 г.)</w:t>
            </w:r>
          </w:p>
          <w:p w14:paraId="49F63F35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06E3A58E" w14:textId="77777777" w:rsidR="00AA310D" w:rsidRPr="00854911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- 18 384,00руб./п.м.</w:t>
            </w:r>
          </w:p>
        </w:tc>
      </w:tr>
    </w:tbl>
    <w:p w14:paraId="7E509250" w14:textId="0A7317D1" w:rsidR="00AA310D" w:rsidRDefault="00AA310D" w:rsidP="00B14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lastRenderedPageBreak/>
        <w:t>Лот № 5 (г. Копейск, ул. Пузанова, 16)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AA310D" w:rsidRPr="00156B5D" w14:paraId="796408DD" w14:textId="77777777" w:rsidTr="00454040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851ADA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AA310D" w:rsidRPr="00156B5D" w14:paraId="4B190BB5" w14:textId="77777777" w:rsidTr="00454040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B5072A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74E099EA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7DA708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DD604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8837D0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D1F0AC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0A9C3F" w14:textId="77777777" w:rsidR="00AA310D" w:rsidRPr="00156B5D" w:rsidRDefault="00AA310D" w:rsidP="004540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AA310D" w:rsidRPr="00156B5D" w14:paraId="208D10DA" w14:textId="77777777" w:rsidTr="00454040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E2EB1C" w14:textId="7CD07069" w:rsidR="00AA310D" w:rsidRPr="001F20E8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06.03.2023</w:t>
            </w:r>
          </w:p>
          <w:p w14:paraId="0E62482C" w14:textId="2ADBA34E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B777FE5" w14:textId="77777777" w:rsidR="00AA310D" w:rsidRPr="00A5713B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62727212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B8EFC5F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10,0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774AE91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месяцев от даты заключения договора о подключении (технологическом присоединении) объекта капитального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259B349" w14:textId="77777777" w:rsidR="00AA310D" w:rsidRPr="00156B5D" w:rsidRDefault="00AA310D" w:rsidP="0045404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63FE3B7" w14:textId="77777777" w:rsidR="00AA310D" w:rsidRPr="006D40B6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0C0FC86A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Челябинской области № 108/11 от 16.12.2022 г.) – 2 904,00 руб./м3 </w:t>
            </w:r>
          </w:p>
          <w:p w14:paraId="54883165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DBD3F3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тарифного регулирования энергетики Челябинской области № 108/11 от 16.12.2022г.) п/э до 70 мм (включительно)</w:t>
            </w:r>
          </w:p>
          <w:p w14:paraId="175EC61B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- 13 896, 00руб./п.м</w:t>
            </w:r>
          </w:p>
          <w:p w14:paraId="29E2AF75" w14:textId="77777777" w:rsidR="00AA310D" w:rsidRPr="00455C83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7871F770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72E7F05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1 530,00 руб./м3 </w:t>
            </w:r>
          </w:p>
          <w:p w14:paraId="5DCBBC0E" w14:textId="77777777" w:rsidR="00AA310D" w:rsidRPr="006D40B6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FA4BBC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водоотведения (утв. Постановлением Министерства тарифного регулирования энергетики Челябинской области № 108/11 от 16.12.2022 г.)</w:t>
            </w:r>
          </w:p>
          <w:p w14:paraId="7C3865A7" w14:textId="77777777" w:rsidR="00AA310D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1AA0A956" w14:textId="77777777" w:rsidR="00AA310D" w:rsidRPr="00854911" w:rsidRDefault="00AA310D" w:rsidP="0045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- 18 384,00руб./п.м.</w:t>
            </w:r>
          </w:p>
        </w:tc>
      </w:tr>
    </w:tbl>
    <w:p w14:paraId="383A0828" w14:textId="4681292E" w:rsidR="00021B4C" w:rsidRDefault="007A2326" w:rsidP="007A23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Лот № 6</w:t>
      </w:r>
      <w:r w:rsidR="00021B4C" w:rsidRPr="00021B4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(г. Копейск, восточнее ул. Рассветной в Октябрьском жилом массиве г. Копейска)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021B4C" w:rsidRPr="00156B5D" w14:paraId="05469AD0" w14:textId="77777777" w:rsidTr="004B177D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2C019B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021B4C" w:rsidRPr="00156B5D" w14:paraId="72B383D0" w14:textId="77777777" w:rsidTr="004B177D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DC8A7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Технические</w:t>
            </w:r>
          </w:p>
          <w:p w14:paraId="25F74CCB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49BBFA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BD1596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F200AF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110C12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08E7DA" w14:textId="77777777" w:rsidR="00021B4C" w:rsidRPr="00156B5D" w:rsidRDefault="00021B4C" w:rsidP="004B17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021B4C" w:rsidRPr="00854911" w14:paraId="28D5F911" w14:textId="77777777" w:rsidTr="004B177D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BD4B8CC" w14:textId="0D7053C6" w:rsidR="00021B4C" w:rsidRPr="001F20E8" w:rsidRDefault="00021B4C" w:rsidP="004B1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 w:rsidR="001B2790">
              <w:rPr>
                <w:rFonts w:ascii="Times New Roman" w:eastAsia="Times New Roman" w:hAnsi="Times New Roman" w:cs="Times New Roman"/>
                <w:sz w:val="20"/>
                <w:szCs w:val="20"/>
              </w:rPr>
              <w:t>27.06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1B279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14:paraId="5AC25C39" w14:textId="2F217386" w:rsidR="00021B4C" w:rsidRPr="00156B5D" w:rsidRDefault="00021B4C" w:rsidP="004B177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 w:rsidR="007A2326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D58E91F" w14:textId="77777777" w:rsidR="00021B4C" w:rsidRPr="00A5713B" w:rsidRDefault="00021B4C" w:rsidP="004B1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06F4321E" w14:textId="77777777" w:rsidR="00021B4C" w:rsidRPr="00156B5D" w:rsidRDefault="00021B4C" w:rsidP="004B177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1335315" w14:textId="2BED8BA0" w:rsidR="00021B4C" w:rsidRPr="00156B5D" w:rsidRDefault="00021B4C" w:rsidP="001B279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</w:t>
            </w:r>
            <w:r w:rsidR="001B279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9073096" w14:textId="77777777" w:rsidR="00021B4C" w:rsidRPr="00156B5D" w:rsidRDefault="00021B4C" w:rsidP="004B177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3DFA9CE" w14:textId="77777777" w:rsidR="00021B4C" w:rsidRPr="00156B5D" w:rsidRDefault="00021B4C" w:rsidP="004B177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202B6D5" w14:textId="77777777" w:rsidR="001B2790" w:rsidRPr="006D40B6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6D2D02FC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2 904,00 руб./м3 </w:t>
            </w:r>
          </w:p>
          <w:p w14:paraId="72D87641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3D8D6D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тарифного регулирования энергетики Челябинской области № 108/11 от 16.12.2022г.) п/э до 70 мм (включительно)</w:t>
            </w:r>
          </w:p>
          <w:p w14:paraId="55678B81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- 13 896, 00руб./п.м</w:t>
            </w:r>
          </w:p>
          <w:p w14:paraId="005FA5EA" w14:textId="77777777" w:rsidR="001B2790" w:rsidRPr="00455C83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706CB182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4E2CE94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1 530,00 руб./м3 </w:t>
            </w:r>
          </w:p>
          <w:p w14:paraId="5C1BB97D" w14:textId="77777777" w:rsidR="001B2790" w:rsidRPr="006D40B6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A7D351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протяженность сети при подключении (технологическом присоединении) к централизованной системе водоотведения (утв. Постановлением Министерства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тарифного регулирования энергетики Челябинской области № 108/11 от 16.12.2022 г.)</w:t>
            </w:r>
          </w:p>
          <w:p w14:paraId="77629B45" w14:textId="77777777" w:rsidR="001B2790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337EF6FC" w14:textId="1CEBA5E6" w:rsidR="00021B4C" w:rsidRPr="00854911" w:rsidRDefault="001B2790" w:rsidP="001B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- 18 384,00руб./п.м.</w:t>
            </w:r>
          </w:p>
        </w:tc>
      </w:tr>
    </w:tbl>
    <w:p w14:paraId="6BA7FE91" w14:textId="369D694F" w:rsidR="00EF0CBE" w:rsidRDefault="00EF0CBE" w:rsidP="00EF0C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Лот № 7</w:t>
      </w:r>
      <w:r w:rsidRPr="00021B4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(г. Копейск,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пер. 2-й Молодежный, 10)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EF0CBE" w:rsidRPr="00156B5D" w14:paraId="2D9DEBDE" w14:textId="77777777" w:rsidTr="003439C4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DDFF75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EF0CBE" w:rsidRPr="00156B5D" w14:paraId="1B280D74" w14:textId="77777777" w:rsidTr="003439C4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6E7E9D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0FFC1425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9D9161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DF0A15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92AB48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C1D952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BB1BD8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EF0CBE" w:rsidRPr="00854911" w14:paraId="025BFBC1" w14:textId="77777777" w:rsidTr="003439C4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A98E8D7" w14:textId="77777777" w:rsidR="00EF0CBE" w:rsidRPr="001F20E8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27.06.2023</w:t>
            </w:r>
          </w:p>
          <w:p w14:paraId="072967CF" w14:textId="0D52D56D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888А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A8032A9" w14:textId="77777777" w:rsidR="00EF0CBE" w:rsidRPr="00A5713B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03245BA9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4DD02D7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10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DC2BE89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31462BD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01CC5C1" w14:textId="77777777" w:rsidR="00EF0CBE" w:rsidRPr="006D40B6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6ADB2F76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2 904,00 руб./м3 </w:t>
            </w:r>
          </w:p>
          <w:p w14:paraId="75B8C477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560889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тарифного регулирования энергетики Челябинской области № 108/11 от 16.12.2022г.) п/э до 70 мм (включительно)</w:t>
            </w:r>
          </w:p>
          <w:p w14:paraId="1B923AA0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- 13 896, 00руб./п.м</w:t>
            </w:r>
          </w:p>
          <w:p w14:paraId="53DFD135" w14:textId="77777777" w:rsidR="00EF0CBE" w:rsidRPr="00455C83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4C69CA3A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17FE319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энергетики Челябинской области № 108/11 от 16.12.2022 г.) – 1 530,00 руб./м3 </w:t>
            </w:r>
          </w:p>
          <w:p w14:paraId="7237E941" w14:textId="77777777" w:rsidR="00EF0CBE" w:rsidRPr="006D40B6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FC6523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водоотведения (утв. Постановлением Министерства тарифного регулирования энергетики Челябинской области № 108/11 от 16.12.2022 г.)</w:t>
            </w:r>
          </w:p>
          <w:p w14:paraId="1EC0D9BE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676E0252" w14:textId="77777777" w:rsidR="00EF0CBE" w:rsidRPr="00854911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- 18 384,00руб./п.м.</w:t>
            </w:r>
          </w:p>
        </w:tc>
      </w:tr>
    </w:tbl>
    <w:p w14:paraId="33409DCD" w14:textId="1F77C00F" w:rsidR="00EF0CBE" w:rsidRDefault="00EF0CBE" w:rsidP="00EF0C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Лот № 8</w:t>
      </w:r>
      <w:r w:rsidRPr="00021B4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(г. Копейск,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пер. 2-й Молодежный, 8)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1126"/>
        <w:gridCol w:w="1843"/>
        <w:gridCol w:w="1559"/>
        <w:gridCol w:w="993"/>
        <w:gridCol w:w="2268"/>
      </w:tblGrid>
      <w:tr w:rsidR="00EF0CBE" w:rsidRPr="00156B5D" w14:paraId="06C157CA" w14:textId="77777777" w:rsidTr="003439C4">
        <w:trPr>
          <w:tblCellSpacing w:w="0" w:type="dxa"/>
        </w:trPr>
        <w:tc>
          <w:tcPr>
            <w:tcW w:w="961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F29EC2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технических условиях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</w:tr>
      <w:tr w:rsidR="00EF0CBE" w:rsidRPr="00156B5D" w14:paraId="2ABA689C" w14:textId="77777777" w:rsidTr="003439C4">
        <w:trPr>
          <w:trHeight w:val="162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5195A8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</w:t>
            </w:r>
          </w:p>
          <w:p w14:paraId="4EE72D7D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подключения (технологического присоединения) объекта капитального строительства к сетям инженерно-технологического обеспечения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C8FDFD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свободная мощность существующих сетей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C483C3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FFBA2A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подключения объекта капитального строительства к сетям инженерно-технологического обеспечения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95AD6E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2B3C71" w14:textId="77777777" w:rsidR="00EF0CBE" w:rsidRPr="00156B5D" w:rsidRDefault="00EF0CBE" w:rsidP="003439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 на дату опубликования указанного извещения</w:t>
            </w:r>
          </w:p>
        </w:tc>
      </w:tr>
      <w:tr w:rsidR="00EF0CBE" w:rsidRPr="00854911" w14:paraId="2CA9E059" w14:textId="77777777" w:rsidTr="003439C4">
        <w:trPr>
          <w:trHeight w:val="180"/>
          <w:tblCellSpacing w:w="0" w:type="dxa"/>
        </w:trPr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C4BECEE" w14:textId="77777777" w:rsidR="00EF0CBE" w:rsidRPr="001F20E8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Копейские системы водоснабжения и </w:t>
            </w: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водоотведения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27.06.2023</w:t>
            </w:r>
          </w:p>
          <w:p w14:paraId="17CD5283" w14:textId="07D102EF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0E8">
              <w:rPr>
                <w:rFonts w:ascii="Times New Roman" w:eastAsia="Times New Roman" w:hAnsi="Times New Roman" w:cs="Times New Roman"/>
                <w:sz w:val="20"/>
                <w:szCs w:val="20"/>
              </w:rPr>
              <w:t>№ ВК-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887А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AE31C38" w14:textId="77777777" w:rsidR="00EF0CBE" w:rsidRPr="00A5713B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м3/сут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м3/ч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14:paraId="35BE65C3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452C660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Гарантируемый сводный нап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 в источнике водоснабжения – 10 </w:t>
            </w: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м вод. ст.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691373A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18 месяцев от даты заключения договора о подключении (технологическом присоединении) объекта капитального строительства Заявителя к централизованным системам водоснабжения и водоотведения, если иные сроки не предусмотрены условиями договора о подключении.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C008A8F" w14:textId="77777777" w:rsidR="00EF0CBE" w:rsidRPr="00156B5D" w:rsidRDefault="00EF0CBE" w:rsidP="003439C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B5D">
              <w:rPr>
                <w:rFonts w:ascii="Times New Roman" w:eastAsia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BD0454C" w14:textId="77777777" w:rsidR="00EF0CBE" w:rsidRPr="006D40B6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сетям водоснабжения: </w:t>
            </w:r>
          </w:p>
          <w:p w14:paraId="5FFF5B09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2 904,00 руб./м3 </w:t>
            </w:r>
          </w:p>
          <w:p w14:paraId="62544DB8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3689CC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протяженность сети при подключении (технологическом присоединении) к централизованной системе холодного водоснабжения (утв. Постановлением Министерства тарифного регулирования энергетики Челябинской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 108/11 от 16.12.2022г.) п/э до 70 мм (включительно)</w:t>
            </w:r>
          </w:p>
          <w:p w14:paraId="62513DE9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- 13 896, 00руб./п.м</w:t>
            </w:r>
          </w:p>
          <w:p w14:paraId="61C0F593" w14:textId="77777777" w:rsidR="00EF0CBE" w:rsidRPr="00455C83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14:paraId="4299F1C0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0B6">
              <w:rPr>
                <w:rFonts w:ascii="Times New Roman" w:eastAsia="Times New Roman" w:hAnsi="Times New Roman" w:cs="Times New Roman"/>
                <w:sz w:val="20"/>
                <w:szCs w:val="20"/>
              </w:rPr>
              <w:t>К сетям водоотведения: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6DC3B6D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Ставка тарифа за присоединяемую нагрузку (утв. Постановлением Министерства тарифного регулирования энергетики Челябинской области № 108/11 от 16.12.2022 г.) – 1 530,00 руб./м3 </w:t>
            </w:r>
          </w:p>
          <w:p w14:paraId="69E094EB" w14:textId="77777777" w:rsidR="00EF0CBE" w:rsidRPr="006D40B6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BDF0C8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 тарифа за протяженность сети при подключении (технологическом присоединении) к централизованной системе водоотведения (утв. Постановлением Министерства тарифного регулирования энергетики Челябинской области № 108/11 от 16.12.2022 г.)</w:t>
            </w:r>
          </w:p>
          <w:p w14:paraId="7CCB1AB2" w14:textId="77777777" w:rsidR="00EF0CBE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п/э от 100 мм до 160 мм (включительно) </w:t>
            </w:r>
          </w:p>
          <w:p w14:paraId="16CC0A0A" w14:textId="77777777" w:rsidR="00EF0CBE" w:rsidRPr="00854911" w:rsidRDefault="00EF0CBE" w:rsidP="0034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- 18 384,00руб./п.м.</w:t>
            </w:r>
          </w:p>
        </w:tc>
      </w:tr>
    </w:tbl>
    <w:p w14:paraId="3E6B074D" w14:textId="4FEC75AD" w:rsidR="008E6EDD" w:rsidRPr="007B0ED4" w:rsidRDefault="008E6EDD" w:rsidP="00EF0C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Подключение технических условий осуществляется в соответствии с «Правилами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утвержденными постановлением Правительства Российской Федерации от 27.12.2004 № 861.</w:t>
      </w:r>
    </w:p>
    <w:p w14:paraId="2B03FD93" w14:textId="77777777" w:rsidR="008E6EDD" w:rsidRPr="007B0ED4" w:rsidRDefault="008E6EDD" w:rsidP="008E6E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t>При заключении договора о подключении технические условия будут дополнены информацией, предусмотренной «Правилами подключения (технического присоединения) объектов капитального строительства к сетям газораспределения», утвержденными Постановлением Правительства Российской Федерации от 30.12.2013 № 1314.</w:t>
      </w:r>
    </w:p>
    <w:p w14:paraId="5323B9C2" w14:textId="0F1F8161" w:rsidR="008E6EDD" w:rsidRPr="009E5AA4" w:rsidRDefault="00314B07" w:rsidP="008E6E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t>Подключение технических условий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объекта к сетям водоснабжения и водоотведения </w:t>
      </w:r>
      <w:r w:rsidRPr="007B0ED4">
        <w:rPr>
          <w:rFonts w:ascii="Times New Roman" w:eastAsia="Times New Roman" w:hAnsi="Times New Roman" w:cs="Times New Roman"/>
          <w:color w:val="000000"/>
          <w:sz w:val="27"/>
          <w:szCs w:val="27"/>
        </w:rPr>
        <w:t>осуществляется в соответствии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 «Правилами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водоотведения», утвержденными постановлением правительства Российской Федерации от 30.11.2021 г. № 2130</w:t>
      </w:r>
      <w:r w:rsidR="003C5AF3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6EDD" w:rsidRPr="009E5AA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14:paraId="48C20C54" w14:textId="141AEF1C" w:rsidR="0060756E" w:rsidRPr="0060756E" w:rsidRDefault="0060756E" w:rsidP="0060756E">
      <w:pPr>
        <w:autoSpaceDE w:val="0"/>
        <w:autoSpaceDN w:val="0"/>
        <w:adjustRightInd w:val="0"/>
        <w:spacing w:after="0" w:line="240" w:lineRule="atLeast"/>
        <w:ind w:firstLine="708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60756E">
        <w:rPr>
          <w:rFonts w:ascii="Times New Roman" w:hAnsi="Times New Roman" w:cs="Times New Roman"/>
          <w:b/>
          <w:bCs/>
          <w:sz w:val="27"/>
          <w:szCs w:val="27"/>
        </w:rPr>
        <w:t xml:space="preserve">11.  </w:t>
      </w:r>
      <w:r w:rsidR="00682E19" w:rsidRPr="0060756E">
        <w:rPr>
          <w:rFonts w:ascii="Times New Roman" w:hAnsi="Times New Roman" w:cs="Times New Roman"/>
          <w:b/>
          <w:bCs/>
          <w:sz w:val="27"/>
          <w:szCs w:val="27"/>
        </w:rPr>
        <w:t>Порядок приема и отзыва заявки на участие в аукционе</w:t>
      </w:r>
    </w:p>
    <w:p w14:paraId="6CF49171" w14:textId="7AFCA139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8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Для подачи заявки и обеспечения доступа к участию в электронном аукционе заявителям необходимо пройти процедуру регистрации на ЭТП.</w:t>
      </w:r>
    </w:p>
    <w:p w14:paraId="7D7C9069" w14:textId="77BE9989" w:rsidR="00682E19" w:rsidRPr="0060756E" w:rsidRDefault="00682E19" w:rsidP="0060756E">
      <w:pPr>
        <w:pStyle w:val="21"/>
        <w:spacing w:after="0" w:line="240" w:lineRule="atLeast"/>
        <w:ind w:firstLine="709"/>
        <w:contextualSpacing/>
        <w:jc w:val="both"/>
        <w:rPr>
          <w:sz w:val="27"/>
          <w:szCs w:val="27"/>
        </w:rPr>
      </w:pPr>
      <w:r w:rsidRPr="0060756E">
        <w:rPr>
          <w:sz w:val="27"/>
          <w:szCs w:val="27"/>
        </w:rPr>
        <w:t>Регистрация на электронной площадке проводится в соответствии с  Регламентом электронной площадки оператора электронной площадки</w:t>
      </w:r>
      <w:r w:rsidR="004B177D">
        <w:rPr>
          <w:sz w:val="27"/>
          <w:szCs w:val="27"/>
        </w:rPr>
        <w:t xml:space="preserve">, </w:t>
      </w:r>
      <w:r w:rsidR="004B177D">
        <w:rPr>
          <w:sz w:val="27"/>
          <w:szCs w:val="27"/>
        </w:rPr>
        <w:lastRenderedPageBreak/>
        <w:t xml:space="preserve">который размещен в разделе </w:t>
      </w:r>
      <w:r w:rsidRPr="0060756E">
        <w:rPr>
          <w:sz w:val="27"/>
          <w:szCs w:val="27"/>
        </w:rPr>
        <w:t>«О компании» по адресу:  https://www.rts-tender.ru/Portals/0/Files/library/docs/reglament-property-sales-22082022.pdf</w:t>
      </w:r>
    </w:p>
    <w:p w14:paraId="2613BE22" w14:textId="163B99CF" w:rsidR="00682E19" w:rsidRPr="0060756E" w:rsidRDefault="00682E19" w:rsidP="0060756E">
      <w:pPr>
        <w:pStyle w:val="21"/>
        <w:spacing w:after="0" w:line="240" w:lineRule="atLeast"/>
        <w:ind w:firstLine="709"/>
        <w:contextualSpacing/>
        <w:jc w:val="both"/>
        <w:rPr>
          <w:sz w:val="27"/>
          <w:szCs w:val="27"/>
        </w:rPr>
      </w:pPr>
      <w:r w:rsidRPr="0060756E">
        <w:rPr>
          <w:sz w:val="27"/>
          <w:szCs w:val="27"/>
        </w:rPr>
        <w:t xml:space="preserve">Регистрации на электронной площадке подлежат заявители, ранее не  зарегистрированные на электронной площадке или регистрация которых, на  электронной площадке была ими прекращена. </w:t>
      </w:r>
    </w:p>
    <w:p w14:paraId="5E71DA98" w14:textId="77777777" w:rsidR="00682E19" w:rsidRPr="0060756E" w:rsidRDefault="00682E19" w:rsidP="0060756E">
      <w:pPr>
        <w:pStyle w:val="21"/>
        <w:spacing w:after="0" w:line="240" w:lineRule="atLeast"/>
        <w:ind w:firstLine="709"/>
        <w:contextualSpacing/>
        <w:jc w:val="both"/>
        <w:rPr>
          <w:sz w:val="27"/>
          <w:szCs w:val="27"/>
        </w:rPr>
      </w:pPr>
      <w:r w:rsidRPr="0060756E">
        <w:rPr>
          <w:sz w:val="27"/>
          <w:szCs w:val="27"/>
        </w:rPr>
        <w:t>Прием заявок и прилагаемых к ним документов начинается с даты и  времени, указанных в извещении, и осуществляется в  сроки, установленные в  извещении.</w:t>
      </w:r>
    </w:p>
    <w:p w14:paraId="50DBD48E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sz w:val="27"/>
          <w:szCs w:val="27"/>
          <w:lang w:eastAsia="en-US"/>
        </w:rPr>
        <w:t>Заявки на участие в аукционе, полученные после окончания установленного срока  их приема, не рассматриваются и в тот же день возвращаются заявителю.</w:t>
      </w:r>
    </w:p>
    <w:p w14:paraId="1C763589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Один заявитель вправе подать только одну заявку на участие в аукционе.</w:t>
      </w:r>
    </w:p>
    <w:p w14:paraId="7DF09C76" w14:textId="41B94604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Для участия в аукционе заявитель, зарегистрированный на ЭТП в установленном порядке, подает заявку на участие в аукционе. </w:t>
      </w:r>
    </w:p>
    <w:p w14:paraId="12AF56F4" w14:textId="29D10D47" w:rsidR="00682E19" w:rsidRPr="0060756E" w:rsidRDefault="00682E19" w:rsidP="0060756E">
      <w:pPr>
        <w:pStyle w:val="a8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Форма заявки является неотъемлемой частью извещения, размещаемого </w:t>
      </w:r>
      <w:r w:rsidRPr="0060756E">
        <w:rPr>
          <w:rFonts w:ascii="Times New Roman" w:hAnsi="Times New Roman" w:cs="Times New Roman"/>
          <w:sz w:val="27"/>
          <w:szCs w:val="27"/>
        </w:rPr>
        <w:br/>
        <w:t>сайтах, ЭТП.</w:t>
      </w:r>
    </w:p>
    <w:p w14:paraId="6BA77A52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Прием заявок на участие в аукционе прекращается не ранее чем за 5 дней до дня проведения аукциона.</w:t>
      </w:r>
    </w:p>
    <w:p w14:paraId="6530D7F3" w14:textId="7BBFF153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Требования к форме и составу заявки на участие в аукционе определяются организатором аукциона.</w:t>
      </w:r>
    </w:p>
    <w:p w14:paraId="1DD960D8" w14:textId="23D4ED01" w:rsidR="00682E19" w:rsidRPr="0060756E" w:rsidRDefault="0060756E" w:rsidP="0060756E">
      <w:pPr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b/>
          <w:sz w:val="27"/>
          <w:szCs w:val="27"/>
        </w:rPr>
        <w:t xml:space="preserve">12. </w:t>
      </w:r>
      <w:r w:rsidR="00682E19" w:rsidRPr="0060756E">
        <w:rPr>
          <w:rFonts w:ascii="Times New Roman" w:hAnsi="Times New Roman" w:cs="Times New Roman"/>
          <w:b/>
          <w:sz w:val="27"/>
          <w:szCs w:val="27"/>
        </w:rPr>
        <w:t>Перечень документов, подаваемых заявителями для участия в аукционе:</w:t>
      </w:r>
    </w:p>
    <w:p w14:paraId="3764F099" w14:textId="77777777" w:rsidR="00682E19" w:rsidRPr="0060756E" w:rsidRDefault="00682E19" w:rsidP="0060756E">
      <w:pPr>
        <w:numPr>
          <w:ilvl w:val="0"/>
          <w:numId w:val="1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заявка на участие в аукционе по установленной форме с указанием банковских реквизитов счета для возврата задатка;</w:t>
      </w:r>
    </w:p>
    <w:p w14:paraId="366EE4EA" w14:textId="77777777" w:rsidR="00682E19" w:rsidRPr="0060756E" w:rsidRDefault="00682E19" w:rsidP="0060756E">
      <w:pPr>
        <w:numPr>
          <w:ilvl w:val="0"/>
          <w:numId w:val="1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копии документов, удостоверяющих личность (для граждан);</w:t>
      </w:r>
    </w:p>
    <w:p w14:paraId="5750BBD9" w14:textId="77777777" w:rsidR="00682E19" w:rsidRPr="0060756E" w:rsidRDefault="00682E19" w:rsidP="0060756E">
      <w:pPr>
        <w:numPr>
          <w:ilvl w:val="0"/>
          <w:numId w:val="1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надлежащим образом заверенный перевод на русский язык документов </w:t>
      </w:r>
      <w:r w:rsidRPr="0060756E">
        <w:rPr>
          <w:rFonts w:ascii="Times New Roman" w:hAnsi="Times New Roman" w:cs="Times New Roman"/>
          <w:sz w:val="27"/>
          <w:szCs w:val="27"/>
        </w:rPr>
        <w:br/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4F4361AD" w14:textId="77777777" w:rsidR="00682E19" w:rsidRPr="0060756E" w:rsidRDefault="00682E19" w:rsidP="0060756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документы, подтверждающие внесение задатка.</w:t>
      </w:r>
    </w:p>
    <w:p w14:paraId="67070EA0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Документы, подаваемые заявителями для участия в аукционе, </w:t>
      </w:r>
      <w:r w:rsidRPr="0060756E">
        <w:rPr>
          <w:rFonts w:ascii="Times New Roman" w:hAnsi="Times New Roman" w:cs="Times New Roman"/>
          <w:b/>
          <w:sz w:val="27"/>
          <w:szCs w:val="27"/>
        </w:rPr>
        <w:t>подаются в виде электронных образов документов (</w:t>
      </w:r>
      <w:r w:rsidRPr="0060756E">
        <w:rPr>
          <w:rFonts w:ascii="Times New Roman" w:hAnsi="Times New Roman" w:cs="Times New Roman"/>
          <w:sz w:val="27"/>
          <w:szCs w:val="27"/>
        </w:rPr>
        <w:t>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</w:r>
    </w:p>
    <w:p w14:paraId="14C8F5BB" w14:textId="6D89D553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Подача заявки на участие в аукционе возможно при наличии на счете заявителя, предназначенном для проведения операций по обеспечению участия в аукционах, денежных средств, в отношении которых не осуществлено блокирование операций по счету оператором </w:t>
      </w:r>
      <w:r w:rsidR="008B3CF3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>, в размере не менее суммы задатка на участие в аукционе, предусмотренной документацией об аукционе.</w:t>
      </w:r>
    </w:p>
    <w:p w14:paraId="7C87C618" w14:textId="34842BFB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В течение одного часа со дня получения заявки на участие в аукционе оператор </w:t>
      </w:r>
      <w:r w:rsidR="008B3CF3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 xml:space="preserve"> обязан осуществить блокирование операций по счету для проведения операций по</w:t>
      </w:r>
      <w:r w:rsidRPr="0060756E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60756E">
        <w:rPr>
          <w:rFonts w:ascii="Times New Roman" w:hAnsi="Times New Roman" w:cs="Times New Roman"/>
          <w:sz w:val="27"/>
          <w:szCs w:val="27"/>
        </w:rPr>
        <w:t>обеспечению участия в аукционе заявителя, подавшего такую заявку, в</w:t>
      </w:r>
      <w:r w:rsidRPr="0060756E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60756E">
        <w:rPr>
          <w:rFonts w:ascii="Times New Roman" w:hAnsi="Times New Roman" w:cs="Times New Roman"/>
          <w:sz w:val="27"/>
          <w:szCs w:val="27"/>
        </w:rPr>
        <w:t>отношении денежных средств в размере суммы задатка на участие в аукционе, зарегистрировать заявку в</w:t>
      </w:r>
      <w:r w:rsidRPr="0060756E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60756E">
        <w:rPr>
          <w:rFonts w:ascii="Times New Roman" w:hAnsi="Times New Roman" w:cs="Times New Roman"/>
          <w:sz w:val="27"/>
          <w:szCs w:val="27"/>
        </w:rPr>
        <w:t>журнале приема заявок, присвоить ей порядковый номер и подтвердить в форме электронного документа, направляемого в личный кабинет заявителя, подавшего заявку на участие в аукционе, уведомление о регистрации такой заявки.</w:t>
      </w:r>
    </w:p>
    <w:p w14:paraId="7FC78BA3" w14:textId="18407955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Оператор </w:t>
      </w:r>
      <w:r w:rsidR="008B3CF3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 xml:space="preserve"> отказывает в приеме заявки на участие в аукционе в</w:t>
      </w:r>
      <w:r w:rsidRPr="0060756E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60756E">
        <w:rPr>
          <w:rFonts w:ascii="Times New Roman" w:hAnsi="Times New Roman" w:cs="Times New Roman"/>
          <w:sz w:val="27"/>
          <w:szCs w:val="27"/>
        </w:rPr>
        <w:t>случаях:</w:t>
      </w:r>
    </w:p>
    <w:p w14:paraId="2544F569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lastRenderedPageBreak/>
        <w:t>1) предоставления заявки на участие в аукционе, подписанной ЭП лица, не имеющего право действовать от имени заявителя;</w:t>
      </w:r>
    </w:p>
    <w:p w14:paraId="61878719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2) отсутствия на счете, предназначенном для проведения операций по обеспечению участия в</w:t>
      </w:r>
      <w:r w:rsidRPr="0060756E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60756E">
        <w:rPr>
          <w:rFonts w:ascii="Times New Roman" w:hAnsi="Times New Roman" w:cs="Times New Roman"/>
          <w:sz w:val="27"/>
          <w:szCs w:val="27"/>
        </w:rPr>
        <w:t>аукционах, заявителя, подавшего заявку на участие в аукционе, денежных средств в размере суммы задатка, в отношении которых не осуществлено блокирование операций по счету оператором электронной площадки;</w:t>
      </w:r>
    </w:p>
    <w:p w14:paraId="2756AEA3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3) подачи заявителем второй заявки на участие в аукционе при условии, что поданная ранее заявка на участие в аукционе таким заявителем не отозвана;</w:t>
      </w:r>
    </w:p>
    <w:p w14:paraId="437673EA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4) подачи заявки на участие в аукционе по истечении установленного срока подачи таких заявок;</w:t>
      </w:r>
    </w:p>
    <w:p w14:paraId="3249A389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5) некорректного заполнения формы заявки на участие в аукционе, в том числе незаполнения полей, являющихся обязательными для заполнения.</w:t>
      </w:r>
    </w:p>
    <w:p w14:paraId="4E139C34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Отказ в приеме заявки на участие в аукционе по иным основаниям не допускается.</w:t>
      </w:r>
    </w:p>
    <w:p w14:paraId="615C6422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В случае, если система не принимает заявку на участие в аукционе, оператор электронной площадки уведомляет заявителя соответствующим системным сообщением о</w:t>
      </w:r>
      <w:r w:rsidRPr="0060756E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60756E">
        <w:rPr>
          <w:rFonts w:ascii="Times New Roman" w:hAnsi="Times New Roman" w:cs="Times New Roman"/>
          <w:sz w:val="27"/>
          <w:szCs w:val="27"/>
        </w:rPr>
        <w:t>причине непринятия заявки.</w:t>
      </w:r>
    </w:p>
    <w:p w14:paraId="62AC2061" w14:textId="6DE26DB6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Заявитель имеет право отозвать принятую оператором электронной площадки заявку на участие в аукционе до дня окончания срока приема таких заявок.</w:t>
      </w:r>
    </w:p>
    <w:p w14:paraId="00630BC6" w14:textId="7D8CF85C" w:rsidR="00682E19" w:rsidRPr="0060756E" w:rsidRDefault="0060756E" w:rsidP="0060756E">
      <w:pPr>
        <w:pStyle w:val="a8"/>
        <w:shd w:val="clear" w:color="auto" w:fill="FFFFFF"/>
        <w:spacing w:after="0" w:line="240" w:lineRule="atLeast"/>
        <w:ind w:left="0" w:firstLine="539"/>
        <w:rPr>
          <w:rFonts w:ascii="Times New Roman" w:hAnsi="Times New Roman" w:cs="Times New Roman"/>
          <w:b/>
          <w:sz w:val="27"/>
          <w:szCs w:val="27"/>
        </w:rPr>
      </w:pPr>
      <w:r w:rsidRPr="0060756E">
        <w:rPr>
          <w:rFonts w:ascii="Times New Roman" w:hAnsi="Times New Roman" w:cs="Times New Roman"/>
          <w:b/>
          <w:sz w:val="27"/>
          <w:szCs w:val="27"/>
        </w:rPr>
        <w:t xml:space="preserve">13. </w:t>
      </w:r>
      <w:r w:rsidR="00682E19" w:rsidRPr="0060756E">
        <w:rPr>
          <w:rFonts w:ascii="Times New Roman" w:hAnsi="Times New Roman" w:cs="Times New Roman"/>
          <w:b/>
          <w:sz w:val="27"/>
          <w:szCs w:val="27"/>
        </w:rPr>
        <w:t>Порядок внесения и возврата задатка</w:t>
      </w:r>
    </w:p>
    <w:p w14:paraId="72C758EF" w14:textId="77777777" w:rsidR="00682E19" w:rsidRPr="0060756E" w:rsidRDefault="00682E19" w:rsidP="0060756E">
      <w:pPr>
        <w:pStyle w:val="a8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Для участия в аукционе </w:t>
      </w:r>
      <w:r w:rsidRPr="0060756E">
        <w:rPr>
          <w:rFonts w:ascii="Times New Roman" w:hAnsi="Times New Roman" w:cs="Times New Roman"/>
          <w:sz w:val="27"/>
          <w:szCs w:val="27"/>
          <w:u w:val="single"/>
        </w:rPr>
        <w:t>з</w:t>
      </w:r>
      <w:r w:rsidRPr="0060756E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аявитель вносит задаток</w:t>
      </w:r>
      <w:r w:rsidRPr="006075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размере, в сроки и в порядке, которые указаны в  извещении о проведении аукциона. </w:t>
      </w:r>
    </w:p>
    <w:p w14:paraId="64ABB6E5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bCs/>
          <w:sz w:val="27"/>
          <w:szCs w:val="27"/>
        </w:rPr>
        <w:t>Реквизиты для перечисления задатков</w:t>
      </w:r>
      <w:r w:rsidRPr="0060756E">
        <w:rPr>
          <w:rFonts w:ascii="Times New Roman" w:hAnsi="Times New Roman" w:cs="Times New Roman"/>
          <w:sz w:val="27"/>
          <w:szCs w:val="27"/>
        </w:rPr>
        <w:t xml:space="preserve">: </w:t>
      </w:r>
    </w:p>
    <w:p w14:paraId="2A9450F9" w14:textId="77777777" w:rsidR="00682E19" w:rsidRPr="0060756E" w:rsidRDefault="00682E19" w:rsidP="0060756E">
      <w:pPr>
        <w:pStyle w:val="3"/>
        <w:spacing w:before="0" w:after="0" w:line="240" w:lineRule="atLeast"/>
        <w:ind w:firstLine="431"/>
        <w:contextualSpacing/>
        <w:textAlignment w:val="top"/>
        <w:rPr>
          <w:rFonts w:ascii="Times New Roman" w:eastAsia="Calibri" w:hAnsi="Times New Roman"/>
          <w:bCs w:val="0"/>
          <w:sz w:val="27"/>
          <w:szCs w:val="27"/>
        </w:rPr>
      </w:pPr>
      <w:r w:rsidRPr="0060756E">
        <w:rPr>
          <w:rFonts w:ascii="Times New Roman" w:eastAsia="Calibri" w:hAnsi="Times New Roman"/>
          <w:bCs w:val="0"/>
          <w:sz w:val="27"/>
          <w:szCs w:val="27"/>
        </w:rPr>
        <w:t>Банковские реквизиты счета для перечисления задатка: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5"/>
        <w:gridCol w:w="3120"/>
      </w:tblGrid>
      <w:tr w:rsidR="00682E19" w:rsidRPr="0060756E" w14:paraId="73521E3F" w14:textId="77777777" w:rsidTr="008B3CF3">
        <w:trPr>
          <w:jc w:val="center"/>
        </w:trPr>
        <w:tc>
          <w:tcPr>
            <w:tcW w:w="3052" w:type="pct"/>
            <w:hideMark/>
          </w:tcPr>
          <w:p w14:paraId="16F33BDF" w14:textId="2297D7C1" w:rsidR="00682E19" w:rsidRPr="0060756E" w:rsidRDefault="00682E19" w:rsidP="0060756E">
            <w:pPr>
              <w:pStyle w:val="3"/>
              <w:spacing w:before="0" w:after="0" w:line="240" w:lineRule="atLeast"/>
              <w:contextualSpacing/>
              <w:textAlignment w:val="top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  <w:tc>
          <w:tcPr>
            <w:tcW w:w="1948" w:type="pct"/>
            <w:hideMark/>
          </w:tcPr>
          <w:p w14:paraId="0C4CA492" w14:textId="77777777" w:rsidR="00682E19" w:rsidRPr="0060756E" w:rsidRDefault="00682E19" w:rsidP="0060756E">
            <w:pPr>
              <w:spacing w:after="0" w:line="240" w:lineRule="atLeast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  <w:r w:rsidRPr="0060756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8B3CF3" w:rsidRPr="0060756E" w14:paraId="17671A46" w14:textId="77777777" w:rsidTr="008B3CF3">
        <w:trPr>
          <w:jc w:val="center"/>
        </w:trPr>
        <w:tc>
          <w:tcPr>
            <w:tcW w:w="3052" w:type="pct"/>
          </w:tcPr>
          <w:tbl>
            <w:tblPr>
              <w:tblW w:w="5710" w:type="dxa"/>
              <w:tblCellSpacing w:w="15" w:type="dxa"/>
              <w:tblInd w:w="525" w:type="dxa"/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0"/>
              <w:gridCol w:w="3360"/>
            </w:tblGrid>
            <w:tr w:rsidR="008B3CF3" w:rsidRPr="008B3CF3" w14:paraId="5A01844D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1651DC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Получатель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4F5877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ООО «РТС-тендер»</w:t>
                  </w:r>
                </w:p>
              </w:tc>
            </w:tr>
            <w:tr w:rsidR="008B3CF3" w:rsidRPr="008B3CF3" w14:paraId="744030DD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3D6B39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Наименование банка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4716BD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Филиал «Корпоративный» ПАО «Совкомбанк»</w:t>
                  </w:r>
                </w:p>
              </w:tc>
            </w:tr>
            <w:tr w:rsidR="008B3CF3" w:rsidRPr="008B3CF3" w14:paraId="5C7B9134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9F972D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Расчетный счёт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779428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40702810512030016362</w:t>
                  </w:r>
                </w:p>
              </w:tc>
            </w:tr>
            <w:tr w:rsidR="008B3CF3" w:rsidRPr="008B3CF3" w14:paraId="21A3D33F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7E6D75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Корр. счёт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39D4C2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30101810445250000360</w:t>
                  </w:r>
                </w:p>
              </w:tc>
            </w:tr>
            <w:tr w:rsidR="008B3CF3" w:rsidRPr="008B3CF3" w14:paraId="7139A682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EBD747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БИК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AE8BE6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044525360</w:t>
                  </w:r>
                </w:p>
              </w:tc>
            </w:tr>
            <w:tr w:rsidR="008B3CF3" w:rsidRPr="008B3CF3" w14:paraId="02BBF41A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B5ACA8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ИНН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AD845F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7710357167</w:t>
                  </w:r>
                </w:p>
              </w:tc>
            </w:tr>
            <w:tr w:rsidR="008B3CF3" w:rsidRPr="008B3CF3" w14:paraId="3894CA37" w14:textId="77777777" w:rsidTr="0060756E">
              <w:trPr>
                <w:trHeight w:val="600"/>
                <w:tblCellSpacing w:w="15" w:type="dxa"/>
              </w:trPr>
              <w:tc>
                <w:tcPr>
                  <w:tcW w:w="2305" w:type="dxa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9036C6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КПП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924603" w14:textId="77777777" w:rsidR="008B3CF3" w:rsidRPr="008B3CF3" w:rsidRDefault="008B3CF3" w:rsidP="0060756E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</w:rPr>
                  </w:pPr>
                  <w:r w:rsidRPr="008B3CF3">
                    <w:rPr>
                      <w:rFonts w:ascii="Times New Roman" w:eastAsia="Times New Roman" w:hAnsi="Times New Roman" w:cs="Times New Roman"/>
                      <w:color w:val="202020"/>
                      <w:sz w:val="27"/>
                      <w:szCs w:val="27"/>
                      <w:bdr w:val="none" w:sz="0" w:space="0" w:color="auto" w:frame="1"/>
                    </w:rPr>
                    <w:t>773001001</w:t>
                  </w:r>
                </w:p>
              </w:tc>
            </w:tr>
          </w:tbl>
          <w:p w14:paraId="305F5358" w14:textId="697BA6CA" w:rsidR="008B3CF3" w:rsidRPr="0060756E" w:rsidRDefault="008B3CF3" w:rsidP="0060756E">
            <w:pPr>
              <w:spacing w:after="0" w:line="24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48" w:type="pct"/>
          </w:tcPr>
          <w:p w14:paraId="540D2591" w14:textId="3FE90543" w:rsidR="008B3CF3" w:rsidRPr="0060756E" w:rsidRDefault="008B3CF3" w:rsidP="0060756E">
            <w:pPr>
              <w:spacing w:after="0" w:line="240" w:lineRule="atLeast"/>
              <w:ind w:firstLine="8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00B97EC1" w14:textId="6EBC450A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Образец платежного поручения приведен на </w:t>
      </w:r>
      <w:r w:rsidR="006A1704" w:rsidRPr="0060756E">
        <w:rPr>
          <w:rFonts w:ascii="Times New Roman" w:hAnsi="Times New Roman" w:cs="Times New Roman"/>
          <w:sz w:val="27"/>
          <w:szCs w:val="27"/>
        </w:rPr>
        <w:t xml:space="preserve">ЭТП. </w:t>
      </w:r>
      <w:r w:rsidRPr="0060756E">
        <w:rPr>
          <w:rFonts w:ascii="Times New Roman" w:hAnsi="Times New Roman" w:cs="Times New Roman"/>
          <w:sz w:val="27"/>
          <w:szCs w:val="27"/>
        </w:rPr>
        <w:t xml:space="preserve"> </w:t>
      </w:r>
      <w:r w:rsidR="006A1704" w:rsidRPr="0060756E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7405AA6" w14:textId="0792CDC0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Заявитель вносит задаток </w:t>
      </w:r>
      <w:r w:rsidRPr="0060756E">
        <w:rPr>
          <w:rFonts w:ascii="Times New Roman" w:hAnsi="Times New Roman" w:cs="Times New Roman"/>
          <w:sz w:val="27"/>
          <w:szCs w:val="27"/>
        </w:rPr>
        <w:t xml:space="preserve">в размере 50 % от  начальной цены предмета аукциона, указанной в настоящем </w:t>
      </w:r>
      <w:r w:rsidR="006A1704" w:rsidRPr="0060756E">
        <w:rPr>
          <w:rFonts w:ascii="Times New Roman" w:hAnsi="Times New Roman" w:cs="Times New Roman"/>
          <w:sz w:val="27"/>
          <w:szCs w:val="27"/>
        </w:rPr>
        <w:t>извещении</w:t>
      </w:r>
      <w:r w:rsidRPr="0060756E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1B817560" w14:textId="447B098F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Задаток за участие в аукционе служит обеспечением исполнения обязательства победителя аукциона по заключению соответствующего договора и вносится на счет заявителя, открытый при регистрации на </w:t>
      </w:r>
      <w:r w:rsidR="006A1704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>.</w:t>
      </w:r>
    </w:p>
    <w:p w14:paraId="5080AC7B" w14:textId="16975ED4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В момент подачи заявки на участие в аукционе оператор </w:t>
      </w:r>
      <w:r w:rsidR="006A1704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 xml:space="preserve"> программными средствами проверяет наличие денежной суммы в размере </w:t>
      </w:r>
      <w:r w:rsidRPr="0060756E">
        <w:rPr>
          <w:rFonts w:ascii="Times New Roman" w:hAnsi="Times New Roman" w:cs="Times New Roman"/>
          <w:sz w:val="27"/>
          <w:szCs w:val="27"/>
        </w:rPr>
        <w:lastRenderedPageBreak/>
        <w:t xml:space="preserve">задатка на лицевом счете заявителя на </w:t>
      </w:r>
      <w:r w:rsidR="006A1704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 xml:space="preserve"> и осуществляет блокирование необходимой суммы денежных средств.</w:t>
      </w:r>
    </w:p>
    <w:p w14:paraId="7365C4E5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Порядок возврата и удержания задатков:</w:t>
      </w:r>
    </w:p>
    <w:p w14:paraId="223F79B5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- в случае отмены аукциона (отказа в проведении аукциона) задаток возвращается (осуществляется прекращение блокировки операций по счету для проведения операций по обеспечению участия в аукционе в отношении денежных средств заявителя в размере суммы задатка на участие в аукционе) в течение трех рабочих дней со дня принятия решения об отмене аукциона;</w:t>
      </w:r>
    </w:p>
    <w:p w14:paraId="782CD99C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- в случае отзыва заявителем заявки на участие в аукционе до окончания срока приема заявок, задаток возвращается (осуществляется прекращение блокировки операций по счету для проведения операций по обеспечению участия в аукционе в отношении денежных средств заявителя в размере суммы задатка на участие в аукционе) в течение трех рабочих дней со дня поступления уведомления об отзыве заявки;</w:t>
      </w:r>
    </w:p>
    <w:p w14:paraId="6BA53319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- в случае отзыва заявителем заявки на участие в аукционе позднее дня окончания срока приема заявок, задаток возвращается (осуществляется прекращение блокировки операций по счету для проведения операций по обеспечению участия в аукционе в отношении денежных средств заявителя в размере суммы задатка на участие в аукционе) в порядке, установленном для участников аукциона;</w:t>
      </w:r>
    </w:p>
    <w:p w14:paraId="3BA648FB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- в случае если заявитель не будет допущен к участию в аукционе, сумма внесенного задатка возвращается (осуществляется прекращение блокировки операций по счету для проведения операций по обеспечению участия в аукционе в отношении денежных средств заявителя в размере суммы задатка на участие в аукционе) в течение трех рабочих дней со дня оформления протокола приема заявок на участие в аукционе;</w:t>
      </w:r>
    </w:p>
    <w:p w14:paraId="754AAB9C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- в случае если участник аукциона участвовал в аукционе, но не выиграл его, задаток возвращается (осуществляется прекращение блокировки операций по счету для проведения операций по обеспечению участия в аукционе в отношении денежных средств заявителя в размере суммы задатка на участие в аукционе) в течение трех рабочих дней со дня подписания протокола о результатах аукциона;</w:t>
      </w:r>
    </w:p>
    <w:p w14:paraId="4CA66520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- в случае признания аукциона несостоявшимся задаток возвращается (осуществляется прекращение блокировки операций по счету для проведения операций по обеспечению участия в аукционе в отношении денежных средств заявителя в размере суммы задатка на участие в аукционе)  в течение трех рабочих дней со дня подписания протокола о результатах аукциона за исключением случаев, возврата задатков лицам, с 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14:paraId="2682545E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Задаток, внесенный участником аукциона, признанным победителем аукциона или иным лицом, с которым договор аренды земельного участка заключается в соответствии с п. 13, 14, 20 статьи 39.12 Земельного кодекса Российской Федерации засчитывается в счет арендной платы за земельный участок, при этом заключение договора аренды земельного участка является обязательным. Задатки, внесенные этими лицами, не заключившими в порядке статьи 39.12 Земельного кодекса Российской Федерации договоры аренды земельных участков вследствие уклонения от заключения указанных договоров, не возвращаются.</w:t>
      </w:r>
    </w:p>
    <w:p w14:paraId="66021E52" w14:textId="0C02F8F4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Данное извещение является публичной офертой для заключения договора о задатке в соответствии со статьей 437 Гражданского кодекса Российской </w:t>
      </w:r>
      <w:r w:rsidRPr="0060756E">
        <w:rPr>
          <w:rFonts w:ascii="Times New Roman" w:hAnsi="Times New Roman" w:cs="Times New Roman"/>
          <w:sz w:val="27"/>
          <w:szCs w:val="27"/>
        </w:rPr>
        <w:lastRenderedPageBreak/>
        <w:t>Федерации, а подача претендентом заявки и перечисление задатка на лицевой счет Комитета по управлению имуществом и земельным отношениям города Челябинска является акцептом такой оферты, после чего договор о задатке является заключенным в письменной форме.</w:t>
      </w:r>
    </w:p>
    <w:p w14:paraId="7A521863" w14:textId="412AD37E" w:rsidR="00682E19" w:rsidRPr="0060756E" w:rsidRDefault="0060756E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rPr>
          <w:rFonts w:ascii="Times New Roman" w:hAnsi="Times New Roman" w:cs="Times New Roman"/>
          <w:b/>
          <w:sz w:val="27"/>
          <w:szCs w:val="27"/>
        </w:rPr>
      </w:pPr>
      <w:r w:rsidRPr="0060756E">
        <w:rPr>
          <w:rFonts w:ascii="Times New Roman" w:hAnsi="Times New Roman" w:cs="Times New Roman"/>
          <w:b/>
          <w:sz w:val="27"/>
          <w:szCs w:val="27"/>
        </w:rPr>
        <w:t xml:space="preserve">14. </w:t>
      </w:r>
      <w:r w:rsidR="00682E19" w:rsidRPr="0060756E">
        <w:rPr>
          <w:rFonts w:ascii="Times New Roman" w:hAnsi="Times New Roman" w:cs="Times New Roman"/>
          <w:b/>
          <w:sz w:val="27"/>
          <w:szCs w:val="27"/>
        </w:rPr>
        <w:t>Порядок определения участников аукциона</w:t>
      </w:r>
      <w:r>
        <w:rPr>
          <w:rFonts w:ascii="Times New Roman" w:hAnsi="Times New Roman" w:cs="Times New Roman"/>
          <w:b/>
          <w:sz w:val="27"/>
          <w:szCs w:val="27"/>
        </w:rPr>
        <w:t>.</w:t>
      </w:r>
    </w:p>
    <w:p w14:paraId="3A7E7DAF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В течение одного часа со дня окончания срока приема заявок оператор электронной площадки направляет заявки на участие в электронном аукционе организатору аукциона.</w:t>
      </w:r>
    </w:p>
    <w:p w14:paraId="21A875D2" w14:textId="5AAD7A4E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Организатор аукциона рассматривает заявки и документы заявителей, устанавливает факт поступления от заявителей задатков на основании выписки (выписок) с соответствующего счета (счетов). </w:t>
      </w:r>
    </w:p>
    <w:p w14:paraId="56BCCB8F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торгах, которое оформляется протоколом рассмотрения заявок на участие в аукционе (далее – протокол). В протоколе содержатся сведения о заявителях, допущенных к участию в аукционе и признанных участниками аукциона, датах подачи заявок, внесенных задатках, а также сведения о заявителях, не допущенных к участию в аукционе, с указанием причин отказа в допуске к участию в нем.</w:t>
      </w:r>
    </w:p>
    <w:p w14:paraId="23DA17B9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Заявитель не допускается к участию в аукционе в следующих случаях:</w:t>
      </w:r>
    </w:p>
    <w:p w14:paraId="00CCE7D5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а) непредставление необходимых для участия в аукционе документов или представление недостоверных сведений;</w:t>
      </w:r>
    </w:p>
    <w:p w14:paraId="4FE67EC4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б) непоступление задатка на дату рассмотрения заявок на участие в аукционе;</w:t>
      </w:r>
    </w:p>
    <w:p w14:paraId="5899FB5F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в)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264D4C79" w14:textId="77777777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г)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 предусмотренном статьей 39.12 Земельного кодекса Российской Федерации реестре недобросовестных участников аукциона.</w:t>
      </w:r>
    </w:p>
    <w:p w14:paraId="7E7B7314" w14:textId="7F8AE26A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Заявителям, признанным участниками аукциона, и заявителям, не допущенным к участию в аукционе, посредством электронного уведомления в личный кабинет на </w:t>
      </w:r>
      <w:r w:rsidR="006A1704" w:rsidRPr="0060756E">
        <w:rPr>
          <w:rFonts w:ascii="Times New Roman" w:hAnsi="Times New Roman" w:cs="Times New Roman"/>
          <w:sz w:val="27"/>
          <w:szCs w:val="27"/>
        </w:rPr>
        <w:t>ЭТП</w:t>
      </w:r>
      <w:r w:rsidRPr="0060756E">
        <w:rPr>
          <w:rFonts w:ascii="Times New Roman" w:hAnsi="Times New Roman" w:cs="Times New Roman"/>
          <w:sz w:val="27"/>
          <w:szCs w:val="27"/>
        </w:rPr>
        <w:t xml:space="preserve"> направляются уведомления о принятых в отношении них решениях не позднее дня, следующего после дня подписания протокола.</w:t>
      </w:r>
    </w:p>
    <w:p w14:paraId="60FABE26" w14:textId="0E1D02EF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Заявитель, признанный участником аукциона</w:t>
      </w:r>
      <w:r w:rsidR="006A1704" w:rsidRPr="0060756E">
        <w:rPr>
          <w:rFonts w:ascii="Times New Roman" w:hAnsi="Times New Roman" w:cs="Times New Roman"/>
          <w:sz w:val="27"/>
          <w:szCs w:val="27"/>
        </w:rPr>
        <w:t>,</w:t>
      </w:r>
      <w:r w:rsidRPr="0060756E">
        <w:rPr>
          <w:rFonts w:ascii="Times New Roman" w:hAnsi="Times New Roman" w:cs="Times New Roman"/>
          <w:sz w:val="27"/>
          <w:szCs w:val="27"/>
        </w:rPr>
        <w:t xml:space="preserve"> становится участником аукциона с даты подписания организатором аукциона протокола рассмотрения заявок.</w:t>
      </w:r>
    </w:p>
    <w:p w14:paraId="0E5DA9A0" w14:textId="48B4BAAB" w:rsidR="00682E19" w:rsidRPr="0060756E" w:rsidRDefault="00682E19" w:rsidP="0060756E">
      <w:pPr>
        <w:widowControl w:val="0"/>
        <w:tabs>
          <w:tab w:val="left" w:pos="0"/>
          <w:tab w:val="left" w:pos="993"/>
          <w:tab w:val="left" w:pos="15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В случае, если на основании результатов рассмотрения заявок на участие в аукционе</w:t>
      </w:r>
      <w:r w:rsidR="00742FB9">
        <w:rPr>
          <w:rFonts w:ascii="Times New Roman" w:hAnsi="Times New Roman" w:cs="Times New Roman"/>
          <w:sz w:val="27"/>
          <w:szCs w:val="27"/>
        </w:rPr>
        <w:t xml:space="preserve"> </w:t>
      </w:r>
      <w:r w:rsidRPr="0060756E">
        <w:rPr>
          <w:rFonts w:ascii="Times New Roman" w:hAnsi="Times New Roman" w:cs="Times New Roman"/>
          <w:sz w:val="27"/>
          <w:szCs w:val="27"/>
        </w:rPr>
        <w:t>принято решение об отказе в допуске к участию в аукционе всех заявителей или о допуске к участию в аукционе и признании участником аукциона только одного заявителя, аукцион признается несостоявшимся.</w:t>
      </w:r>
    </w:p>
    <w:p w14:paraId="487ECF7C" w14:textId="2300701A" w:rsidR="00682E19" w:rsidRPr="0060756E" w:rsidRDefault="0060756E" w:rsidP="0060756E">
      <w:pPr>
        <w:pStyle w:val="a8"/>
        <w:tabs>
          <w:tab w:val="left" w:pos="720"/>
        </w:tabs>
        <w:spacing w:after="0" w:line="240" w:lineRule="atLeast"/>
        <w:ind w:left="709"/>
        <w:rPr>
          <w:rFonts w:ascii="Times New Roman" w:hAnsi="Times New Roman" w:cs="Times New Roman"/>
          <w:b/>
          <w:sz w:val="27"/>
          <w:szCs w:val="27"/>
        </w:rPr>
      </w:pPr>
      <w:r w:rsidRPr="00AF1AF9">
        <w:rPr>
          <w:rFonts w:ascii="Times New Roman" w:hAnsi="Times New Roman" w:cs="Times New Roman"/>
          <w:b/>
          <w:sz w:val="27"/>
          <w:szCs w:val="27"/>
        </w:rPr>
        <w:t xml:space="preserve">15. </w:t>
      </w:r>
      <w:r w:rsidR="00682E19" w:rsidRPr="00AF1AF9">
        <w:rPr>
          <w:rFonts w:ascii="Times New Roman" w:hAnsi="Times New Roman" w:cs="Times New Roman"/>
          <w:b/>
          <w:sz w:val="27"/>
          <w:szCs w:val="27"/>
        </w:rPr>
        <w:t>Порядок проведения аукциона</w:t>
      </w:r>
      <w:r w:rsidRPr="00AF1AF9">
        <w:rPr>
          <w:rFonts w:ascii="Times New Roman" w:hAnsi="Times New Roman" w:cs="Times New Roman"/>
          <w:b/>
          <w:sz w:val="27"/>
          <w:szCs w:val="27"/>
        </w:rPr>
        <w:t>.</w:t>
      </w:r>
    </w:p>
    <w:p w14:paraId="43EA98D2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аукционе могут участвовать только заявители, признанные участниками аукциона.</w:t>
      </w:r>
    </w:p>
    <w:p w14:paraId="19F582CA" w14:textId="65107FA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Процесс проведения электронного аукциона осуществляется в порядке, установленном регламентом </w:t>
      </w:r>
      <w:r w:rsidR="006A1704"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ЭТП.</w:t>
      </w:r>
    </w:p>
    <w:p w14:paraId="7AA73255" w14:textId="40B76E3A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Во время проведения процедуры электронного аукциона оператор </w:t>
      </w:r>
      <w:r w:rsidR="006A1704"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ЭТП</w:t>
      </w: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 обеспечивает доступ участников аукциона к закрытой части электронной </w:t>
      </w: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lastRenderedPageBreak/>
        <w:t xml:space="preserve">площадки (раздел электронной площадки, доступ к которому имеют только зарегистрированные на  электронной площадке пользователи) и возможность подачи ими предложений о  предмете аукциона. </w:t>
      </w:r>
    </w:p>
    <w:p w14:paraId="7B42D47F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Подача предложений о цене (далее – торговая сессия) проводится в день и время, указанных в извещении.</w:t>
      </w:r>
    </w:p>
    <w:p w14:paraId="4DDF0273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Торговая сессия не проводится в случаях, если:</w:t>
      </w:r>
    </w:p>
    <w:p w14:paraId="7F6DC86B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- на участие в аукционе не подано или не принято ни одной заявки, либо принята только одна заявка;</w:t>
      </w:r>
    </w:p>
    <w:p w14:paraId="31AEBE7D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- в результате рассмотрения заявок на участие в аукционе все заявки отклонены;</w:t>
      </w:r>
    </w:p>
    <w:p w14:paraId="17CE8094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- в результате рассмотрения заявок на участие в аукционе участником признан только один заявитель;</w:t>
      </w:r>
    </w:p>
    <w:p w14:paraId="682765F6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- аукцион (лоты) отменен организатором аукциона;</w:t>
      </w:r>
    </w:p>
    <w:p w14:paraId="4A7F710C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- этап подачи предложений о цене по аукциону (лоту) приостановлен.</w:t>
      </w:r>
    </w:p>
    <w:p w14:paraId="1620BBAB" w14:textId="1ACFB9AB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С момента начала подачи предложений о цене в ходе торговой сессии оператор </w:t>
      </w:r>
      <w:r w:rsidR="006A1704"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ЭТП</w:t>
      </w: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 обеспечивает в личном кабинете участника возможность ввода предложений о цене посредством штатного интерфейса торговой сессии отдельно по каждому лоту.</w:t>
      </w:r>
    </w:p>
    <w:p w14:paraId="00CC4E97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Предложением о цене признается подписанное ЭП участника ценовое предложение.</w:t>
      </w:r>
    </w:p>
    <w:p w14:paraId="38EFA490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При подаче предложений о цене оператор электронной площадки обеспечивает конфиденциальность информации об участниках.</w:t>
      </w:r>
    </w:p>
    <w:p w14:paraId="5C88FA82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Ход проведения процедуры подачи предложений о цене по лоту фиксируется оператором электронной площадки в электронном журнале. Журнал с предложениями о цене участников направляется в личный кабинет организатора аукциона в течение одного часа со времени завершения торговой сессии.</w:t>
      </w:r>
      <w:r w:rsidRPr="0060756E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DFF3C80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 xml:space="preserve">По аукциону оператор направляет в личный кабинет организатора процедуры журнал с лучшими ценовыми предложениями участников аукциона и посредством штатного интерфейса торговой секции обеспечивает просмотр всех предложений о цене, поданных участниками аукциона. </w:t>
      </w:r>
    </w:p>
    <w:p w14:paraId="13C0A3DD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Торговая сессия проводится путем повышения участниками на равную или кратную цены продажи на величину, кратную величине «шага аукциона».</w:t>
      </w:r>
    </w:p>
    <w:p w14:paraId="605B12F3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  <w:r w:rsidRPr="0060756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«Шаг аукциона» устанавливается организатором аукциона в фиксированной сумме и не изменяется в течение всего времени подачи предложений о цене.</w:t>
      </w:r>
    </w:p>
    <w:p w14:paraId="20F2E0ED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Время для подачи предложений о цене определяется в следующем порядке:</w:t>
      </w:r>
    </w:p>
    <w:p w14:paraId="20ABA61D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– время для подачи первого предложения о цене лота составляет 60 (шестьдесят) минут с  момента начала электронного аукциона;</w:t>
      </w:r>
    </w:p>
    <w:p w14:paraId="74105AFB" w14:textId="77777777" w:rsidR="00682E19" w:rsidRPr="0060756E" w:rsidRDefault="00682E19" w:rsidP="006075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– в случае поступления предложения о цене, увеличивающего начальную цену договора или текущее лучшее предложение о цене лота, время для подачи предложений о  цене лота продлевается на 10 (десять) минут с момента приема оператором электронной площадки каждого из таких предложений.</w:t>
      </w:r>
    </w:p>
    <w:p w14:paraId="327F5515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В случае, если в течение указанного времени поступило предложение о начальной цене, то время для представления следующих предложений цене продлевается на 10 (десять) минут со времени представления каждого следующего предложения.</w:t>
      </w:r>
    </w:p>
    <w:p w14:paraId="59EFD0E2" w14:textId="77777777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Если в течение 10 (десяти) минут после представления последнего предложения о цене следующее предложение не поступило, аукцион с помощью программно-аппаратных средств электронной площадки завершается.</w:t>
      </w:r>
    </w:p>
    <w:p w14:paraId="602D482A" w14:textId="30BACDFB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lastRenderedPageBreak/>
        <w:t xml:space="preserve">Победителем аукциона признается покупатель, предложивший наибольший размер </w:t>
      </w:r>
      <w:r w:rsidR="002342EE">
        <w:rPr>
          <w:rFonts w:ascii="Times New Roman" w:hAnsi="Times New Roman" w:cs="Times New Roman"/>
          <w:sz w:val="27"/>
          <w:szCs w:val="27"/>
        </w:rPr>
        <w:t>платы/</w:t>
      </w:r>
      <w:r w:rsidRPr="0060756E">
        <w:rPr>
          <w:rFonts w:ascii="Times New Roman" w:hAnsi="Times New Roman" w:cs="Times New Roman"/>
          <w:sz w:val="27"/>
          <w:szCs w:val="27"/>
        </w:rPr>
        <w:t>ежегодной арендной платы за земельный участок.</w:t>
      </w:r>
    </w:p>
    <w:p w14:paraId="443659D6" w14:textId="59A40A39" w:rsidR="00682E19" w:rsidRPr="0060756E" w:rsidRDefault="00682E19" w:rsidP="006075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756E">
        <w:rPr>
          <w:rFonts w:ascii="Times New Roman" w:hAnsi="Times New Roman" w:cs="Times New Roman"/>
          <w:sz w:val="27"/>
          <w:szCs w:val="27"/>
        </w:rPr>
        <w:t>Протокол о результатах аукциона является основанием для заключения с победителем аукциона договора аренды</w:t>
      </w:r>
      <w:r w:rsidR="002342EE">
        <w:rPr>
          <w:rFonts w:ascii="Times New Roman" w:hAnsi="Times New Roman" w:cs="Times New Roman"/>
          <w:sz w:val="27"/>
          <w:szCs w:val="27"/>
        </w:rPr>
        <w:t>/купли-продажи</w:t>
      </w:r>
      <w:r w:rsidRPr="0060756E">
        <w:rPr>
          <w:rFonts w:ascii="Times New Roman" w:hAnsi="Times New Roman" w:cs="Times New Roman"/>
          <w:sz w:val="27"/>
          <w:szCs w:val="27"/>
        </w:rPr>
        <w:t xml:space="preserve"> земельного участка.</w:t>
      </w:r>
    </w:p>
    <w:p w14:paraId="723DFCDA" w14:textId="4715B84D" w:rsidR="00742FB9" w:rsidRDefault="00742FB9" w:rsidP="0060756E">
      <w:pPr>
        <w:spacing w:after="0" w:line="240" w:lineRule="atLeast"/>
        <w:ind w:firstLine="706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742FB9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Протокол проведения электронного аукциона подписывается усиленной квалифицированной </w:t>
      </w:r>
      <w:hyperlink r:id="rId8" w:anchor="/document/12184522/entry/21" w:history="1">
        <w:r w:rsidRPr="00742FB9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электронной подписью</w:t>
        </w:r>
      </w:hyperlink>
      <w:r w:rsidRPr="00742FB9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9" w:tgtFrame="_blank" w:history="1">
        <w:r w:rsidRPr="00742FB9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официальном сайте</w:t>
        </w:r>
      </w:hyperlink>
      <w:r w:rsidRPr="00742FB9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.</w:t>
      </w:r>
    </w:p>
    <w:p w14:paraId="274C306D" w14:textId="2E5E9CAD" w:rsidR="00122C32" w:rsidRDefault="00122C32" w:rsidP="0060756E">
      <w:pPr>
        <w:spacing w:after="0" w:line="240" w:lineRule="atLeast"/>
        <w:ind w:firstLine="706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7EAD6964" w14:textId="16A60335" w:rsidR="00122C32" w:rsidRDefault="00122C32" w:rsidP="0060756E">
      <w:pPr>
        <w:spacing w:after="0" w:line="240" w:lineRule="atLeast"/>
        <w:ind w:firstLine="706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Уполномоченный орган обязан в течение пяти дней со дня истечения срока, 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указанного в предыдущем абзаце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, направить победителю электронного аукциона или иным лицам, с которыми в соответствии с </w:t>
      </w:r>
      <w:hyperlink r:id="rId10" w:anchor="/document/12124624/entry/391213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пунктами 13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, </w:t>
      </w:r>
      <w:hyperlink r:id="rId11" w:anchor="/document/12124624/entry/391214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14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, </w:t>
      </w:r>
      <w:hyperlink r:id="rId12" w:anchor="/document/12124624/entry/391220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20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 и </w:t>
      </w:r>
      <w:hyperlink r:id="rId13" w:anchor="/document/12124624/entry/391225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25 статьи 39.12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Земельного кодекса РФ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79D5C491" w14:textId="433A9797" w:rsidR="00122C32" w:rsidRPr="00122C32" w:rsidRDefault="00122C32" w:rsidP="0060756E">
      <w:pPr>
        <w:spacing w:after="0" w:line="240" w:lineRule="atLeast"/>
        <w:ind w:firstLine="706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С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победителя электронного аукциона или иных лиц, с которыми в соответствии с </w:t>
      </w:r>
      <w:hyperlink r:id="rId14" w:anchor="/document/12124624/entry/391213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пунктами 13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, </w:t>
      </w:r>
      <w:hyperlink r:id="rId15" w:anchor="/document/12124624/entry/391214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14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, </w:t>
      </w:r>
      <w:hyperlink r:id="rId16" w:anchor="/document/12124624/entry/391220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20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 и </w:t>
      </w:r>
      <w:hyperlink r:id="rId17" w:anchor="/document/12124624/entry/391225" w:history="1">
        <w:r w:rsidRPr="00122C32">
          <w:rPr>
            <w:rFonts w:ascii="Times New Roman" w:hAnsi="Times New Roman" w:cs="Times New Roman"/>
            <w:color w:val="000000" w:themeColor="text1"/>
            <w:sz w:val="27"/>
            <w:szCs w:val="27"/>
            <w:shd w:val="clear" w:color="auto" w:fill="FFFFFF"/>
          </w:rPr>
          <w:t>25 статьи 39.12</w:t>
        </w:r>
      </w:hyperlink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Земельного кодекса РФ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оператором ЭТП взимается плата 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за участие в электронном аукционе,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по тарифам, предусмотренным 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ЭТП</w:t>
      </w:r>
      <w:r w:rsidRPr="00122C32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.</w:t>
      </w:r>
    </w:p>
    <w:p w14:paraId="3DD75AEE" w14:textId="1E232BFD" w:rsidR="0060756E" w:rsidRPr="0060756E" w:rsidRDefault="0060756E" w:rsidP="0060756E">
      <w:pPr>
        <w:spacing w:after="0" w:line="240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42FB9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16. Извещение о проведении аукциона 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размещается на площадке ЭТП, официальном сайте администрации Копейского городского округа в сети «Интернет» (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www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.akgo74.ru)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(</w:t>
      </w:r>
      <w:hyperlink r:id="rId18" w:history="1"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www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</w:rPr>
          <w:t>.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torgi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</w:rPr>
          <w:t>.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gov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</w:rPr>
          <w:t>.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ru</w:t>
        </w:r>
      </w:hyperlink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="00122C32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14:paraId="29B858FA" w14:textId="465B48C0" w:rsidR="005D2867" w:rsidRDefault="0060756E" w:rsidP="00997D15">
      <w:pPr>
        <w:spacing w:after="0" w:line="240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17. Проект договора </w:t>
      </w:r>
      <w:r w:rsidR="007359FB">
        <w:rPr>
          <w:rFonts w:ascii="Times New Roman" w:eastAsia="Times New Roman" w:hAnsi="Times New Roman" w:cs="Times New Roman"/>
          <w:color w:val="000000"/>
          <w:sz w:val="27"/>
          <w:szCs w:val="27"/>
        </w:rPr>
        <w:t>купли-продажи</w:t>
      </w:r>
      <w:r w:rsidR="00997D1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договор</w:t>
      </w:r>
      <w:r w:rsidR="00122C32"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 w:rsidR="00997D1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аренды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земельного участка размещен на площадке ЭТП, на официальном сайте Российской Федерации в сети «Интернет», определенном Правительством Российской 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Федерации для размещения информации о проведении торгов (</w:t>
      </w:r>
      <w:hyperlink r:id="rId19" w:history="1"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www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</w:rPr>
          <w:t>.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torgi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</w:rPr>
          <w:t>.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gov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</w:rPr>
          <w:t>.</w:t>
        </w:r>
        <w:r w:rsidRPr="0060756E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val="en-US"/>
          </w:rPr>
          <w:t>ru</w:t>
        </w:r>
      </w:hyperlink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) и на официальном сайте администрации Копейского городского округа в сети «Интернет» (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www</w:t>
      </w: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.akgo74.ru).</w:t>
      </w:r>
    </w:p>
    <w:p w14:paraId="24512ADC" w14:textId="03A0F842" w:rsidR="007B0ED4" w:rsidRDefault="0060756E" w:rsidP="00FE2C3C">
      <w:pPr>
        <w:spacing w:after="0" w:line="240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18. Дополнительную информацию, предусмотренную законодательством, о проведении аукциона можно получить по адресу: г. Копейск, ул. Ленина,</w:t>
      </w:r>
      <w:r w:rsidR="00FE2C3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52, кабинет 204, тел. 7-49-74.</w:t>
      </w:r>
    </w:p>
    <w:p w14:paraId="68D2102F" w14:textId="77777777" w:rsidR="0060756E" w:rsidRPr="0060756E" w:rsidRDefault="0060756E" w:rsidP="0060756E">
      <w:pPr>
        <w:spacing w:after="0" w:line="240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Приложение:</w:t>
      </w:r>
    </w:p>
    <w:p w14:paraId="5DC3CA6B" w14:textId="77777777" w:rsidR="0060756E" w:rsidRPr="0060756E" w:rsidRDefault="0060756E" w:rsidP="0060756E">
      <w:pPr>
        <w:pStyle w:val="a8"/>
        <w:numPr>
          <w:ilvl w:val="0"/>
          <w:numId w:val="16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Форма заявки для участия в аукционе по продаже находящихся в государственной или муниципальной собственности земельных участков.</w:t>
      </w:r>
    </w:p>
    <w:p w14:paraId="3B394190" w14:textId="270A7099" w:rsidR="0060756E" w:rsidRDefault="0060756E" w:rsidP="0060756E">
      <w:pPr>
        <w:pStyle w:val="a8"/>
        <w:numPr>
          <w:ilvl w:val="0"/>
          <w:numId w:val="16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Проект договора </w:t>
      </w:r>
      <w:r w:rsidR="00846A85">
        <w:rPr>
          <w:rFonts w:ascii="Times New Roman" w:eastAsia="Times New Roman" w:hAnsi="Times New Roman" w:cs="Times New Roman"/>
          <w:color w:val="000000"/>
          <w:sz w:val="27"/>
          <w:szCs w:val="27"/>
        </w:rPr>
        <w:t>купли-продажи.</w:t>
      </w:r>
    </w:p>
    <w:p w14:paraId="4A54AAB1" w14:textId="2D252776" w:rsidR="00997D15" w:rsidRPr="0060756E" w:rsidRDefault="00997D15" w:rsidP="0060756E">
      <w:pPr>
        <w:pStyle w:val="a8"/>
        <w:numPr>
          <w:ilvl w:val="0"/>
          <w:numId w:val="16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Проект договора аренды.</w:t>
      </w:r>
    </w:p>
    <w:p w14:paraId="2B4590B6" w14:textId="3ABCEA5F" w:rsidR="002D238E" w:rsidRDefault="0060756E" w:rsidP="0060756E">
      <w:pPr>
        <w:pStyle w:val="a8"/>
        <w:numPr>
          <w:ilvl w:val="0"/>
          <w:numId w:val="16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Информация о технических условиях подключения объектов капитального строительства к сетям инженерно- технического обеспечения. </w:t>
      </w:r>
    </w:p>
    <w:p w14:paraId="3D6E04F5" w14:textId="77777777" w:rsidR="00FE2C3C" w:rsidRDefault="00FE2C3C" w:rsidP="00FE2C3C">
      <w:pPr>
        <w:pStyle w:val="a8"/>
        <w:spacing w:after="0" w:line="240" w:lineRule="atLeast"/>
        <w:ind w:left="79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0C0FB07" w14:textId="77777777" w:rsidR="00FE2C3C" w:rsidRPr="00FE2C3C" w:rsidRDefault="00FE2C3C" w:rsidP="00FE2C3C">
      <w:pPr>
        <w:pStyle w:val="a8"/>
        <w:spacing w:after="0" w:line="240" w:lineRule="atLeast"/>
        <w:ind w:left="79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5B769AA3" w14:textId="2DC35169" w:rsidR="0060756E" w:rsidRPr="0060756E" w:rsidRDefault="005D2867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На</w:t>
      </w:r>
      <w:r w:rsidR="0060756E"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чальник управления по имуществу и </w:t>
      </w:r>
    </w:p>
    <w:p w14:paraId="70174BC9" w14:textId="77777777" w:rsidR="0060756E" w:rsidRPr="0060756E" w:rsidRDefault="0060756E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>Земельным отношениям администрации</w:t>
      </w:r>
    </w:p>
    <w:p w14:paraId="6938A892" w14:textId="62FA752C" w:rsidR="0060756E" w:rsidRPr="0060756E" w:rsidRDefault="0060756E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075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Копейского городского округа                                                     </w:t>
      </w:r>
      <w:r w:rsidR="00697CE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5D28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</w:t>
      </w:r>
      <w:r w:rsidR="00697CE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="00FE2C3C">
        <w:rPr>
          <w:rFonts w:ascii="Times New Roman" w:eastAsia="Times New Roman" w:hAnsi="Times New Roman" w:cs="Times New Roman"/>
          <w:color w:val="000000"/>
          <w:sz w:val="27"/>
          <w:szCs w:val="27"/>
        </w:rPr>
        <w:t>Ж.А. Буркова</w:t>
      </w:r>
    </w:p>
    <w:p w14:paraId="49EB1DCE" w14:textId="6C877639" w:rsidR="0060756E" w:rsidRDefault="0060756E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466B1515" w14:textId="77777777" w:rsidR="00FE2C3C" w:rsidRDefault="00FE2C3C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514A2CB" w14:textId="77777777" w:rsidR="00FE2C3C" w:rsidRDefault="00FE2C3C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68CB93C7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64F13752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4E43290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17475C3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3BD67D33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2E8DF2AF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6A3DF4B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27BA112C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28317F0E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0DE40D29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00D9A5E8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38BE57C0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79392981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20FA2D7B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38AF85A6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40A71376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64A26DC2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465987CA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73BB21D4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6D0DACDC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40AD7506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596F3FD2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BF0308F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6883AC8C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E7F6575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863F0E1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4D1CA421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5ED16F43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23A63F0C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3BCD83CE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56464482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60BF24CA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FF33300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4FF843C4" w14:textId="77777777" w:rsidR="00AF1AF9" w:rsidRDefault="00AF1AF9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14:paraId="19A0FED0" w14:textId="5835091A" w:rsidR="004C340B" w:rsidRPr="005D2867" w:rsidRDefault="00FE2C3C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Ревун Л.К</w:t>
      </w:r>
      <w:r w:rsidR="00697CE7" w:rsidRPr="005D2867">
        <w:rPr>
          <w:rFonts w:ascii="Times New Roman" w:eastAsia="Times New Roman" w:hAnsi="Times New Roman" w:cs="Times New Roman"/>
          <w:color w:val="000000"/>
        </w:rPr>
        <w:t>.</w:t>
      </w:r>
    </w:p>
    <w:p w14:paraId="7B9B1011" w14:textId="22C121EA" w:rsidR="00CD5244" w:rsidRPr="005D2867" w:rsidRDefault="00D16A55" w:rsidP="0060756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D2867">
        <w:rPr>
          <w:rFonts w:ascii="Times New Roman" w:eastAsia="Times New Roman" w:hAnsi="Times New Roman" w:cs="Times New Roman"/>
          <w:color w:val="000000"/>
        </w:rPr>
        <w:t>8(35139)</w:t>
      </w:r>
      <w:r w:rsidR="009E5AA4" w:rsidRPr="005D2867">
        <w:rPr>
          <w:rFonts w:ascii="Times New Roman" w:eastAsia="Times New Roman" w:hAnsi="Times New Roman" w:cs="Times New Roman"/>
          <w:color w:val="000000"/>
        </w:rPr>
        <w:t xml:space="preserve"> 7-49-74</w:t>
      </w:r>
    </w:p>
    <w:sectPr w:rsidR="00CD5244" w:rsidRPr="005D2867" w:rsidSect="00FE2C3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11359"/>
    <w:multiLevelType w:val="hybridMultilevel"/>
    <w:tmpl w:val="3D82275C"/>
    <w:lvl w:ilvl="0" w:tplc="36943A34">
      <w:start w:val="1"/>
      <w:numFmt w:val="decimal"/>
      <w:lvlText w:val="%1."/>
      <w:lvlJc w:val="left"/>
      <w:pPr>
        <w:ind w:left="1611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D146E19"/>
    <w:multiLevelType w:val="multilevel"/>
    <w:tmpl w:val="1A5A59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D3FA0"/>
    <w:multiLevelType w:val="multilevel"/>
    <w:tmpl w:val="17D48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54BC3"/>
    <w:multiLevelType w:val="hybridMultilevel"/>
    <w:tmpl w:val="997A665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101DEF"/>
    <w:multiLevelType w:val="multilevel"/>
    <w:tmpl w:val="0804CB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AE48E7"/>
    <w:multiLevelType w:val="multilevel"/>
    <w:tmpl w:val="022493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545CDD"/>
    <w:multiLevelType w:val="multilevel"/>
    <w:tmpl w:val="C6BCB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A06760"/>
    <w:multiLevelType w:val="multilevel"/>
    <w:tmpl w:val="530A34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BA385B"/>
    <w:multiLevelType w:val="multilevel"/>
    <w:tmpl w:val="844E2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8D2DA2"/>
    <w:multiLevelType w:val="multilevel"/>
    <w:tmpl w:val="C1D248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07CB2"/>
    <w:multiLevelType w:val="multilevel"/>
    <w:tmpl w:val="2F9E17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F90F19"/>
    <w:multiLevelType w:val="hybridMultilevel"/>
    <w:tmpl w:val="AB127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D4AA8"/>
    <w:multiLevelType w:val="multilevel"/>
    <w:tmpl w:val="AA6C67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DC01D5"/>
    <w:multiLevelType w:val="multilevel"/>
    <w:tmpl w:val="D7321C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B703D"/>
    <w:multiLevelType w:val="hybridMultilevel"/>
    <w:tmpl w:val="5BF2B41E"/>
    <w:lvl w:ilvl="0" w:tplc="5D108A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C7977"/>
    <w:multiLevelType w:val="multilevel"/>
    <w:tmpl w:val="3BA8F9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8F3D4A"/>
    <w:multiLevelType w:val="hybridMultilevel"/>
    <w:tmpl w:val="85629240"/>
    <w:lvl w:ilvl="0" w:tplc="9C5626B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81843"/>
    <w:multiLevelType w:val="multilevel"/>
    <w:tmpl w:val="FAE6E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120A96"/>
    <w:multiLevelType w:val="multilevel"/>
    <w:tmpl w:val="8A8A6A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7"/>
  </w:num>
  <w:num w:numId="5">
    <w:abstractNumId w:val="15"/>
  </w:num>
  <w:num w:numId="6">
    <w:abstractNumId w:val="5"/>
  </w:num>
  <w:num w:numId="7">
    <w:abstractNumId w:val="18"/>
  </w:num>
  <w:num w:numId="8">
    <w:abstractNumId w:val="10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4"/>
  </w:num>
  <w:num w:numId="14">
    <w:abstractNumId w:val="13"/>
  </w:num>
  <w:num w:numId="15">
    <w:abstractNumId w:val="11"/>
  </w:num>
  <w:num w:numId="16">
    <w:abstractNumId w:val="16"/>
  </w:num>
  <w:num w:numId="17">
    <w:abstractNumId w:val="14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2F"/>
    <w:rsid w:val="00002F4B"/>
    <w:rsid w:val="00007B39"/>
    <w:rsid w:val="00011748"/>
    <w:rsid w:val="000204ED"/>
    <w:rsid w:val="00021B4C"/>
    <w:rsid w:val="00030AF9"/>
    <w:rsid w:val="00034D8B"/>
    <w:rsid w:val="00037B1F"/>
    <w:rsid w:val="00037C73"/>
    <w:rsid w:val="000409BE"/>
    <w:rsid w:val="00047761"/>
    <w:rsid w:val="00047ACA"/>
    <w:rsid w:val="0005037A"/>
    <w:rsid w:val="00050454"/>
    <w:rsid w:val="00055B57"/>
    <w:rsid w:val="00055FB2"/>
    <w:rsid w:val="0005635A"/>
    <w:rsid w:val="000577BD"/>
    <w:rsid w:val="0005785B"/>
    <w:rsid w:val="00064D66"/>
    <w:rsid w:val="0006593F"/>
    <w:rsid w:val="00066EB0"/>
    <w:rsid w:val="000701C7"/>
    <w:rsid w:val="00074047"/>
    <w:rsid w:val="00080148"/>
    <w:rsid w:val="00083C63"/>
    <w:rsid w:val="00086FFF"/>
    <w:rsid w:val="00087233"/>
    <w:rsid w:val="000876FB"/>
    <w:rsid w:val="000919B8"/>
    <w:rsid w:val="000A2065"/>
    <w:rsid w:val="000A586C"/>
    <w:rsid w:val="000A5BB4"/>
    <w:rsid w:val="000A68CA"/>
    <w:rsid w:val="000B1BEF"/>
    <w:rsid w:val="000B681F"/>
    <w:rsid w:val="000B7B4A"/>
    <w:rsid w:val="000C5A9F"/>
    <w:rsid w:val="000D3359"/>
    <w:rsid w:val="000D3AA9"/>
    <w:rsid w:val="000D413F"/>
    <w:rsid w:val="000D579E"/>
    <w:rsid w:val="000E2B76"/>
    <w:rsid w:val="000E2E25"/>
    <w:rsid w:val="000E3F35"/>
    <w:rsid w:val="000E5027"/>
    <w:rsid w:val="000E5167"/>
    <w:rsid w:val="00112F86"/>
    <w:rsid w:val="00115B25"/>
    <w:rsid w:val="00120E87"/>
    <w:rsid w:val="00121628"/>
    <w:rsid w:val="00122C32"/>
    <w:rsid w:val="00123FBD"/>
    <w:rsid w:val="0012761F"/>
    <w:rsid w:val="001314BB"/>
    <w:rsid w:val="00145144"/>
    <w:rsid w:val="001509E2"/>
    <w:rsid w:val="00150AA2"/>
    <w:rsid w:val="00153550"/>
    <w:rsid w:val="00153C48"/>
    <w:rsid w:val="00154656"/>
    <w:rsid w:val="0015549E"/>
    <w:rsid w:val="001555FA"/>
    <w:rsid w:val="00155BA2"/>
    <w:rsid w:val="00156B5D"/>
    <w:rsid w:val="001605E3"/>
    <w:rsid w:val="00162DE3"/>
    <w:rsid w:val="00162EEF"/>
    <w:rsid w:val="00163306"/>
    <w:rsid w:val="001641EF"/>
    <w:rsid w:val="0017026C"/>
    <w:rsid w:val="0017077D"/>
    <w:rsid w:val="00171D25"/>
    <w:rsid w:val="001745DD"/>
    <w:rsid w:val="0017718A"/>
    <w:rsid w:val="001771C3"/>
    <w:rsid w:val="00180184"/>
    <w:rsid w:val="0018295E"/>
    <w:rsid w:val="00185DDB"/>
    <w:rsid w:val="001917F7"/>
    <w:rsid w:val="00191B86"/>
    <w:rsid w:val="001A3517"/>
    <w:rsid w:val="001A5DEC"/>
    <w:rsid w:val="001A6A65"/>
    <w:rsid w:val="001B0DD9"/>
    <w:rsid w:val="001B1886"/>
    <w:rsid w:val="001B18C1"/>
    <w:rsid w:val="001B2790"/>
    <w:rsid w:val="001B3341"/>
    <w:rsid w:val="001B61FA"/>
    <w:rsid w:val="001B7F1B"/>
    <w:rsid w:val="001C6D65"/>
    <w:rsid w:val="001E0110"/>
    <w:rsid w:val="001E0D74"/>
    <w:rsid w:val="001E0F13"/>
    <w:rsid w:val="001E35EC"/>
    <w:rsid w:val="001E44C0"/>
    <w:rsid w:val="001F133D"/>
    <w:rsid w:val="001F2AB5"/>
    <w:rsid w:val="001F719A"/>
    <w:rsid w:val="001F72C1"/>
    <w:rsid w:val="00206375"/>
    <w:rsid w:val="00210338"/>
    <w:rsid w:val="002137FA"/>
    <w:rsid w:val="00221DCE"/>
    <w:rsid w:val="00223B73"/>
    <w:rsid w:val="00225E41"/>
    <w:rsid w:val="002300B7"/>
    <w:rsid w:val="00230DB5"/>
    <w:rsid w:val="00233D33"/>
    <w:rsid w:val="002342EE"/>
    <w:rsid w:val="002518EF"/>
    <w:rsid w:val="0025324D"/>
    <w:rsid w:val="00256386"/>
    <w:rsid w:val="00261001"/>
    <w:rsid w:val="002618FB"/>
    <w:rsid w:val="00261EED"/>
    <w:rsid w:val="00263A85"/>
    <w:rsid w:val="00270391"/>
    <w:rsid w:val="00273598"/>
    <w:rsid w:val="00273FAA"/>
    <w:rsid w:val="0028242E"/>
    <w:rsid w:val="00282E43"/>
    <w:rsid w:val="00283889"/>
    <w:rsid w:val="00291772"/>
    <w:rsid w:val="002951BB"/>
    <w:rsid w:val="00296392"/>
    <w:rsid w:val="002A161C"/>
    <w:rsid w:val="002A49DB"/>
    <w:rsid w:val="002A5075"/>
    <w:rsid w:val="002A65C0"/>
    <w:rsid w:val="002A7899"/>
    <w:rsid w:val="002B0124"/>
    <w:rsid w:val="002B7C25"/>
    <w:rsid w:val="002C159B"/>
    <w:rsid w:val="002C54BB"/>
    <w:rsid w:val="002C56EB"/>
    <w:rsid w:val="002C6011"/>
    <w:rsid w:val="002D238E"/>
    <w:rsid w:val="002D3C3B"/>
    <w:rsid w:val="002E438E"/>
    <w:rsid w:val="002E59A7"/>
    <w:rsid w:val="002F096C"/>
    <w:rsid w:val="002F271B"/>
    <w:rsid w:val="002F412D"/>
    <w:rsid w:val="002F6170"/>
    <w:rsid w:val="002F7C42"/>
    <w:rsid w:val="003044C6"/>
    <w:rsid w:val="003063A5"/>
    <w:rsid w:val="00312912"/>
    <w:rsid w:val="00314B07"/>
    <w:rsid w:val="00321CA9"/>
    <w:rsid w:val="00325423"/>
    <w:rsid w:val="00327687"/>
    <w:rsid w:val="00334114"/>
    <w:rsid w:val="00334EF3"/>
    <w:rsid w:val="003439C4"/>
    <w:rsid w:val="00344934"/>
    <w:rsid w:val="00350327"/>
    <w:rsid w:val="00361B13"/>
    <w:rsid w:val="00362C0B"/>
    <w:rsid w:val="00362E22"/>
    <w:rsid w:val="0036409F"/>
    <w:rsid w:val="00367BF3"/>
    <w:rsid w:val="0037373C"/>
    <w:rsid w:val="00375917"/>
    <w:rsid w:val="00377980"/>
    <w:rsid w:val="003812CA"/>
    <w:rsid w:val="00382708"/>
    <w:rsid w:val="00383F5D"/>
    <w:rsid w:val="00392449"/>
    <w:rsid w:val="00395F3D"/>
    <w:rsid w:val="00396CD3"/>
    <w:rsid w:val="003A6434"/>
    <w:rsid w:val="003B1291"/>
    <w:rsid w:val="003B3B2F"/>
    <w:rsid w:val="003B46C8"/>
    <w:rsid w:val="003C338C"/>
    <w:rsid w:val="003C39F3"/>
    <w:rsid w:val="003C5AF3"/>
    <w:rsid w:val="003D46E3"/>
    <w:rsid w:val="003D4E91"/>
    <w:rsid w:val="003D5D1F"/>
    <w:rsid w:val="003D740D"/>
    <w:rsid w:val="003E00CA"/>
    <w:rsid w:val="003E0DB4"/>
    <w:rsid w:val="003E25E8"/>
    <w:rsid w:val="003E5E74"/>
    <w:rsid w:val="003E63F3"/>
    <w:rsid w:val="003F0B91"/>
    <w:rsid w:val="004009D2"/>
    <w:rsid w:val="00404111"/>
    <w:rsid w:val="00405F0B"/>
    <w:rsid w:val="00406B12"/>
    <w:rsid w:val="00415316"/>
    <w:rsid w:val="004243CD"/>
    <w:rsid w:val="00425239"/>
    <w:rsid w:val="00435C77"/>
    <w:rsid w:val="00440E84"/>
    <w:rsid w:val="00447BFC"/>
    <w:rsid w:val="00450F6A"/>
    <w:rsid w:val="00453F20"/>
    <w:rsid w:val="00454040"/>
    <w:rsid w:val="00455C83"/>
    <w:rsid w:val="00456567"/>
    <w:rsid w:val="00463062"/>
    <w:rsid w:val="0046313B"/>
    <w:rsid w:val="00465A3C"/>
    <w:rsid w:val="0046789D"/>
    <w:rsid w:val="00476842"/>
    <w:rsid w:val="0048165B"/>
    <w:rsid w:val="00484431"/>
    <w:rsid w:val="00484686"/>
    <w:rsid w:val="00485E2B"/>
    <w:rsid w:val="004A03DA"/>
    <w:rsid w:val="004A478F"/>
    <w:rsid w:val="004A4906"/>
    <w:rsid w:val="004A5471"/>
    <w:rsid w:val="004B177D"/>
    <w:rsid w:val="004B4EF1"/>
    <w:rsid w:val="004B5485"/>
    <w:rsid w:val="004C340B"/>
    <w:rsid w:val="004D1806"/>
    <w:rsid w:val="004D4FE1"/>
    <w:rsid w:val="004D5169"/>
    <w:rsid w:val="004D71AF"/>
    <w:rsid w:val="004F1B1B"/>
    <w:rsid w:val="004F2E9E"/>
    <w:rsid w:val="004F50CA"/>
    <w:rsid w:val="00501A59"/>
    <w:rsid w:val="00502382"/>
    <w:rsid w:val="00510452"/>
    <w:rsid w:val="0051045E"/>
    <w:rsid w:val="0051099D"/>
    <w:rsid w:val="005116F8"/>
    <w:rsid w:val="00517149"/>
    <w:rsid w:val="00524142"/>
    <w:rsid w:val="00530621"/>
    <w:rsid w:val="00530C53"/>
    <w:rsid w:val="00531597"/>
    <w:rsid w:val="00531A29"/>
    <w:rsid w:val="005330EE"/>
    <w:rsid w:val="00535D46"/>
    <w:rsid w:val="00543431"/>
    <w:rsid w:val="005509AD"/>
    <w:rsid w:val="00551518"/>
    <w:rsid w:val="00551C70"/>
    <w:rsid w:val="00554493"/>
    <w:rsid w:val="00560C21"/>
    <w:rsid w:val="005639B0"/>
    <w:rsid w:val="005718C4"/>
    <w:rsid w:val="00573767"/>
    <w:rsid w:val="00574704"/>
    <w:rsid w:val="005806A3"/>
    <w:rsid w:val="00582167"/>
    <w:rsid w:val="005843B8"/>
    <w:rsid w:val="005852DF"/>
    <w:rsid w:val="00593A88"/>
    <w:rsid w:val="005A0962"/>
    <w:rsid w:val="005A4AFF"/>
    <w:rsid w:val="005A5D53"/>
    <w:rsid w:val="005B33FC"/>
    <w:rsid w:val="005C0542"/>
    <w:rsid w:val="005C51B4"/>
    <w:rsid w:val="005C6172"/>
    <w:rsid w:val="005C7797"/>
    <w:rsid w:val="005D02DD"/>
    <w:rsid w:val="005D150D"/>
    <w:rsid w:val="005D2867"/>
    <w:rsid w:val="005D459B"/>
    <w:rsid w:val="005D60FA"/>
    <w:rsid w:val="005D642D"/>
    <w:rsid w:val="005D6FFB"/>
    <w:rsid w:val="005E4DFF"/>
    <w:rsid w:val="005E522F"/>
    <w:rsid w:val="005E5E77"/>
    <w:rsid w:val="005F636C"/>
    <w:rsid w:val="006003AD"/>
    <w:rsid w:val="00604BF3"/>
    <w:rsid w:val="0060536D"/>
    <w:rsid w:val="0060559F"/>
    <w:rsid w:val="0060756E"/>
    <w:rsid w:val="00610C7D"/>
    <w:rsid w:val="00611D6A"/>
    <w:rsid w:val="00614A4E"/>
    <w:rsid w:val="006229A5"/>
    <w:rsid w:val="0062415C"/>
    <w:rsid w:val="00624F4A"/>
    <w:rsid w:val="006251A1"/>
    <w:rsid w:val="006342ED"/>
    <w:rsid w:val="00640102"/>
    <w:rsid w:val="00644E96"/>
    <w:rsid w:val="00650C36"/>
    <w:rsid w:val="00651885"/>
    <w:rsid w:val="00655540"/>
    <w:rsid w:val="006600B3"/>
    <w:rsid w:val="00661FF4"/>
    <w:rsid w:val="00662629"/>
    <w:rsid w:val="00667D78"/>
    <w:rsid w:val="006705CE"/>
    <w:rsid w:val="00672013"/>
    <w:rsid w:val="00675C3B"/>
    <w:rsid w:val="00676D74"/>
    <w:rsid w:val="006775F3"/>
    <w:rsid w:val="00682E19"/>
    <w:rsid w:val="00691021"/>
    <w:rsid w:val="00692DEE"/>
    <w:rsid w:val="00694269"/>
    <w:rsid w:val="006972D5"/>
    <w:rsid w:val="00697CE7"/>
    <w:rsid w:val="006A1704"/>
    <w:rsid w:val="006A1F91"/>
    <w:rsid w:val="006A39D1"/>
    <w:rsid w:val="006A4E3E"/>
    <w:rsid w:val="006A61A3"/>
    <w:rsid w:val="006A66EB"/>
    <w:rsid w:val="006B00E0"/>
    <w:rsid w:val="006B06D5"/>
    <w:rsid w:val="006B2187"/>
    <w:rsid w:val="006B3016"/>
    <w:rsid w:val="006B479A"/>
    <w:rsid w:val="006B6FB6"/>
    <w:rsid w:val="006B7EAB"/>
    <w:rsid w:val="006C21C0"/>
    <w:rsid w:val="006C259E"/>
    <w:rsid w:val="006C5E41"/>
    <w:rsid w:val="006C6EBA"/>
    <w:rsid w:val="006D022B"/>
    <w:rsid w:val="006D40B6"/>
    <w:rsid w:val="006D5C2A"/>
    <w:rsid w:val="006E02A1"/>
    <w:rsid w:val="006E044D"/>
    <w:rsid w:val="006E3C3C"/>
    <w:rsid w:val="006E3F60"/>
    <w:rsid w:val="006E402C"/>
    <w:rsid w:val="006E6CD1"/>
    <w:rsid w:val="006E6CE4"/>
    <w:rsid w:val="006F114B"/>
    <w:rsid w:val="006F6558"/>
    <w:rsid w:val="00710A58"/>
    <w:rsid w:val="007159F8"/>
    <w:rsid w:val="007171FE"/>
    <w:rsid w:val="007221FB"/>
    <w:rsid w:val="00723637"/>
    <w:rsid w:val="007239A9"/>
    <w:rsid w:val="007301F3"/>
    <w:rsid w:val="00731BAE"/>
    <w:rsid w:val="0073256F"/>
    <w:rsid w:val="007359FB"/>
    <w:rsid w:val="007376C6"/>
    <w:rsid w:val="0073771B"/>
    <w:rsid w:val="00742FB9"/>
    <w:rsid w:val="00750BBB"/>
    <w:rsid w:val="007517C2"/>
    <w:rsid w:val="00751A4E"/>
    <w:rsid w:val="00754817"/>
    <w:rsid w:val="007566D8"/>
    <w:rsid w:val="00761A7C"/>
    <w:rsid w:val="00763166"/>
    <w:rsid w:val="0077280A"/>
    <w:rsid w:val="00773821"/>
    <w:rsid w:val="00774F55"/>
    <w:rsid w:val="0077608B"/>
    <w:rsid w:val="00777BE6"/>
    <w:rsid w:val="00782290"/>
    <w:rsid w:val="0078303D"/>
    <w:rsid w:val="00784CF9"/>
    <w:rsid w:val="007A2326"/>
    <w:rsid w:val="007A2AC3"/>
    <w:rsid w:val="007B0ED4"/>
    <w:rsid w:val="007C1BB3"/>
    <w:rsid w:val="007C3654"/>
    <w:rsid w:val="007C5055"/>
    <w:rsid w:val="007C70FF"/>
    <w:rsid w:val="007D306F"/>
    <w:rsid w:val="007D39CA"/>
    <w:rsid w:val="007D54EA"/>
    <w:rsid w:val="007D5D98"/>
    <w:rsid w:val="007D6B75"/>
    <w:rsid w:val="007D6EDD"/>
    <w:rsid w:val="007E421C"/>
    <w:rsid w:val="007E55CA"/>
    <w:rsid w:val="007E5EE3"/>
    <w:rsid w:val="007F2759"/>
    <w:rsid w:val="007F4AF3"/>
    <w:rsid w:val="007F5D1D"/>
    <w:rsid w:val="007F6E85"/>
    <w:rsid w:val="00804E0E"/>
    <w:rsid w:val="008146FD"/>
    <w:rsid w:val="00814E20"/>
    <w:rsid w:val="00820B87"/>
    <w:rsid w:val="00821827"/>
    <w:rsid w:val="00821E65"/>
    <w:rsid w:val="00824C4F"/>
    <w:rsid w:val="00826FB0"/>
    <w:rsid w:val="008277E5"/>
    <w:rsid w:val="00841254"/>
    <w:rsid w:val="0084159B"/>
    <w:rsid w:val="00846A85"/>
    <w:rsid w:val="00854911"/>
    <w:rsid w:val="00855EAB"/>
    <w:rsid w:val="0086073D"/>
    <w:rsid w:val="00861ECC"/>
    <w:rsid w:val="008638A9"/>
    <w:rsid w:val="008640BC"/>
    <w:rsid w:val="00864A58"/>
    <w:rsid w:val="00870B56"/>
    <w:rsid w:val="008726D2"/>
    <w:rsid w:val="00885E51"/>
    <w:rsid w:val="008869BF"/>
    <w:rsid w:val="008962F6"/>
    <w:rsid w:val="00896364"/>
    <w:rsid w:val="00897CD1"/>
    <w:rsid w:val="008A1D97"/>
    <w:rsid w:val="008A66CA"/>
    <w:rsid w:val="008B3CF3"/>
    <w:rsid w:val="008B549C"/>
    <w:rsid w:val="008B6AD1"/>
    <w:rsid w:val="008D133C"/>
    <w:rsid w:val="008D5C0C"/>
    <w:rsid w:val="008E43C9"/>
    <w:rsid w:val="008E6EDD"/>
    <w:rsid w:val="008F60FE"/>
    <w:rsid w:val="00900E54"/>
    <w:rsid w:val="00901069"/>
    <w:rsid w:val="009137D7"/>
    <w:rsid w:val="00913ED7"/>
    <w:rsid w:val="00920395"/>
    <w:rsid w:val="00926B40"/>
    <w:rsid w:val="00931BE5"/>
    <w:rsid w:val="00931DF8"/>
    <w:rsid w:val="0093246F"/>
    <w:rsid w:val="00933AB2"/>
    <w:rsid w:val="00935CD0"/>
    <w:rsid w:val="009361F9"/>
    <w:rsid w:val="009365E2"/>
    <w:rsid w:val="0094366C"/>
    <w:rsid w:val="00950E56"/>
    <w:rsid w:val="0095232C"/>
    <w:rsid w:val="00962FC6"/>
    <w:rsid w:val="00963159"/>
    <w:rsid w:val="00990122"/>
    <w:rsid w:val="00996630"/>
    <w:rsid w:val="009966BA"/>
    <w:rsid w:val="00997D15"/>
    <w:rsid w:val="009A6C74"/>
    <w:rsid w:val="009B0448"/>
    <w:rsid w:val="009B5530"/>
    <w:rsid w:val="009B5BC5"/>
    <w:rsid w:val="009C31BF"/>
    <w:rsid w:val="009D0B1E"/>
    <w:rsid w:val="009D2F2E"/>
    <w:rsid w:val="009D372F"/>
    <w:rsid w:val="009D3FDC"/>
    <w:rsid w:val="009D7F88"/>
    <w:rsid w:val="009E5AA4"/>
    <w:rsid w:val="009E6945"/>
    <w:rsid w:val="009F15C4"/>
    <w:rsid w:val="009F47AC"/>
    <w:rsid w:val="00A05962"/>
    <w:rsid w:val="00A103D9"/>
    <w:rsid w:val="00A1240C"/>
    <w:rsid w:val="00A133D8"/>
    <w:rsid w:val="00A160DD"/>
    <w:rsid w:val="00A219F2"/>
    <w:rsid w:val="00A231BA"/>
    <w:rsid w:val="00A24B8B"/>
    <w:rsid w:val="00A25250"/>
    <w:rsid w:val="00A2550E"/>
    <w:rsid w:val="00A31DC8"/>
    <w:rsid w:val="00A31FE5"/>
    <w:rsid w:val="00A40D40"/>
    <w:rsid w:val="00A40E92"/>
    <w:rsid w:val="00A41A25"/>
    <w:rsid w:val="00A42071"/>
    <w:rsid w:val="00A505D6"/>
    <w:rsid w:val="00A541DD"/>
    <w:rsid w:val="00A55D59"/>
    <w:rsid w:val="00A60E45"/>
    <w:rsid w:val="00A73806"/>
    <w:rsid w:val="00A75B5D"/>
    <w:rsid w:val="00A760AD"/>
    <w:rsid w:val="00A81DB0"/>
    <w:rsid w:val="00A876F5"/>
    <w:rsid w:val="00A90626"/>
    <w:rsid w:val="00A9255A"/>
    <w:rsid w:val="00A926A8"/>
    <w:rsid w:val="00A94129"/>
    <w:rsid w:val="00A96812"/>
    <w:rsid w:val="00AA310D"/>
    <w:rsid w:val="00AA3716"/>
    <w:rsid w:val="00AA50FF"/>
    <w:rsid w:val="00AB5CE9"/>
    <w:rsid w:val="00AC072E"/>
    <w:rsid w:val="00AC4CC7"/>
    <w:rsid w:val="00AC7412"/>
    <w:rsid w:val="00AC7781"/>
    <w:rsid w:val="00AD1208"/>
    <w:rsid w:val="00AD1E52"/>
    <w:rsid w:val="00AD7464"/>
    <w:rsid w:val="00AE1866"/>
    <w:rsid w:val="00AE3D67"/>
    <w:rsid w:val="00AE4FC9"/>
    <w:rsid w:val="00AF1210"/>
    <w:rsid w:val="00AF1AF9"/>
    <w:rsid w:val="00AF3521"/>
    <w:rsid w:val="00B0051B"/>
    <w:rsid w:val="00B012CB"/>
    <w:rsid w:val="00B075AD"/>
    <w:rsid w:val="00B12901"/>
    <w:rsid w:val="00B1359A"/>
    <w:rsid w:val="00B14734"/>
    <w:rsid w:val="00B1622A"/>
    <w:rsid w:val="00B16CFC"/>
    <w:rsid w:val="00B23042"/>
    <w:rsid w:val="00B23E78"/>
    <w:rsid w:val="00B31EC5"/>
    <w:rsid w:val="00B327E7"/>
    <w:rsid w:val="00B342E2"/>
    <w:rsid w:val="00B3431F"/>
    <w:rsid w:val="00B41060"/>
    <w:rsid w:val="00B426DD"/>
    <w:rsid w:val="00B44CEE"/>
    <w:rsid w:val="00B4576B"/>
    <w:rsid w:val="00B46F3E"/>
    <w:rsid w:val="00B508D1"/>
    <w:rsid w:val="00B51508"/>
    <w:rsid w:val="00B518B6"/>
    <w:rsid w:val="00B5307C"/>
    <w:rsid w:val="00B53BD8"/>
    <w:rsid w:val="00B54E06"/>
    <w:rsid w:val="00B5547C"/>
    <w:rsid w:val="00B57747"/>
    <w:rsid w:val="00B579E8"/>
    <w:rsid w:val="00B609F2"/>
    <w:rsid w:val="00B62640"/>
    <w:rsid w:val="00B63DF1"/>
    <w:rsid w:val="00B67C24"/>
    <w:rsid w:val="00B717F3"/>
    <w:rsid w:val="00B74E46"/>
    <w:rsid w:val="00B84150"/>
    <w:rsid w:val="00B95E4B"/>
    <w:rsid w:val="00B974B2"/>
    <w:rsid w:val="00BA51B7"/>
    <w:rsid w:val="00BB22A9"/>
    <w:rsid w:val="00BB4140"/>
    <w:rsid w:val="00BC0C8B"/>
    <w:rsid w:val="00BC2303"/>
    <w:rsid w:val="00BD52BD"/>
    <w:rsid w:val="00BE1856"/>
    <w:rsid w:val="00BE1A0A"/>
    <w:rsid w:val="00BF129E"/>
    <w:rsid w:val="00BF2406"/>
    <w:rsid w:val="00BF3A01"/>
    <w:rsid w:val="00BF458B"/>
    <w:rsid w:val="00BF49AF"/>
    <w:rsid w:val="00C06F68"/>
    <w:rsid w:val="00C0710F"/>
    <w:rsid w:val="00C128D4"/>
    <w:rsid w:val="00C15D7A"/>
    <w:rsid w:val="00C161AE"/>
    <w:rsid w:val="00C205C0"/>
    <w:rsid w:val="00C20624"/>
    <w:rsid w:val="00C21AF7"/>
    <w:rsid w:val="00C21EA4"/>
    <w:rsid w:val="00C23017"/>
    <w:rsid w:val="00C421D1"/>
    <w:rsid w:val="00C440DB"/>
    <w:rsid w:val="00C44D8D"/>
    <w:rsid w:val="00C4601F"/>
    <w:rsid w:val="00C47A0C"/>
    <w:rsid w:val="00C52521"/>
    <w:rsid w:val="00C637FB"/>
    <w:rsid w:val="00C63CFE"/>
    <w:rsid w:val="00C70351"/>
    <w:rsid w:val="00C709C9"/>
    <w:rsid w:val="00C73573"/>
    <w:rsid w:val="00C74AC1"/>
    <w:rsid w:val="00C82ABC"/>
    <w:rsid w:val="00C830E1"/>
    <w:rsid w:val="00C879E9"/>
    <w:rsid w:val="00C916EC"/>
    <w:rsid w:val="00CA06F2"/>
    <w:rsid w:val="00CA1B74"/>
    <w:rsid w:val="00CA71BE"/>
    <w:rsid w:val="00CB20B8"/>
    <w:rsid w:val="00CB2C72"/>
    <w:rsid w:val="00CB2D7C"/>
    <w:rsid w:val="00CB54F6"/>
    <w:rsid w:val="00CB7044"/>
    <w:rsid w:val="00CB7FB4"/>
    <w:rsid w:val="00CC37CA"/>
    <w:rsid w:val="00CC491F"/>
    <w:rsid w:val="00CC76D2"/>
    <w:rsid w:val="00CC7FEF"/>
    <w:rsid w:val="00CD1273"/>
    <w:rsid w:val="00CD1CA5"/>
    <w:rsid w:val="00CD411D"/>
    <w:rsid w:val="00CD5244"/>
    <w:rsid w:val="00CD5C23"/>
    <w:rsid w:val="00CD6C4C"/>
    <w:rsid w:val="00CE0D04"/>
    <w:rsid w:val="00CE5166"/>
    <w:rsid w:val="00CE52FE"/>
    <w:rsid w:val="00CE6556"/>
    <w:rsid w:val="00CE6B2F"/>
    <w:rsid w:val="00CF14A9"/>
    <w:rsid w:val="00CF38E0"/>
    <w:rsid w:val="00CF3E9F"/>
    <w:rsid w:val="00D00553"/>
    <w:rsid w:val="00D0292F"/>
    <w:rsid w:val="00D02E67"/>
    <w:rsid w:val="00D0432B"/>
    <w:rsid w:val="00D11EFC"/>
    <w:rsid w:val="00D15280"/>
    <w:rsid w:val="00D16A55"/>
    <w:rsid w:val="00D20084"/>
    <w:rsid w:val="00D21E33"/>
    <w:rsid w:val="00D274F3"/>
    <w:rsid w:val="00D27B05"/>
    <w:rsid w:val="00D30DDF"/>
    <w:rsid w:val="00D358FF"/>
    <w:rsid w:val="00D42B22"/>
    <w:rsid w:val="00D43346"/>
    <w:rsid w:val="00D479C2"/>
    <w:rsid w:val="00D50763"/>
    <w:rsid w:val="00D50804"/>
    <w:rsid w:val="00D542FC"/>
    <w:rsid w:val="00D566B6"/>
    <w:rsid w:val="00D60EDE"/>
    <w:rsid w:val="00D63C71"/>
    <w:rsid w:val="00D65F26"/>
    <w:rsid w:val="00D70A31"/>
    <w:rsid w:val="00D739A3"/>
    <w:rsid w:val="00D767D8"/>
    <w:rsid w:val="00D97192"/>
    <w:rsid w:val="00D975EF"/>
    <w:rsid w:val="00D97D25"/>
    <w:rsid w:val="00DA0663"/>
    <w:rsid w:val="00DA0F41"/>
    <w:rsid w:val="00DA1424"/>
    <w:rsid w:val="00DB17AD"/>
    <w:rsid w:val="00DB3497"/>
    <w:rsid w:val="00DB3B79"/>
    <w:rsid w:val="00DC2599"/>
    <w:rsid w:val="00DC28E4"/>
    <w:rsid w:val="00DD316E"/>
    <w:rsid w:val="00DD3E2D"/>
    <w:rsid w:val="00DD55FA"/>
    <w:rsid w:val="00DD7F1F"/>
    <w:rsid w:val="00DE007F"/>
    <w:rsid w:val="00DE3392"/>
    <w:rsid w:val="00DE5608"/>
    <w:rsid w:val="00DE5A75"/>
    <w:rsid w:val="00DF2932"/>
    <w:rsid w:val="00DF39C5"/>
    <w:rsid w:val="00DF4EDE"/>
    <w:rsid w:val="00DF641E"/>
    <w:rsid w:val="00E01DE0"/>
    <w:rsid w:val="00E027C9"/>
    <w:rsid w:val="00E03EB7"/>
    <w:rsid w:val="00E0561C"/>
    <w:rsid w:val="00E06937"/>
    <w:rsid w:val="00E12198"/>
    <w:rsid w:val="00E15614"/>
    <w:rsid w:val="00E23CBE"/>
    <w:rsid w:val="00E305A4"/>
    <w:rsid w:val="00E374D3"/>
    <w:rsid w:val="00E42620"/>
    <w:rsid w:val="00E42E00"/>
    <w:rsid w:val="00E46B78"/>
    <w:rsid w:val="00E52BFB"/>
    <w:rsid w:val="00E57305"/>
    <w:rsid w:val="00E61E9F"/>
    <w:rsid w:val="00E64508"/>
    <w:rsid w:val="00E67506"/>
    <w:rsid w:val="00E7099E"/>
    <w:rsid w:val="00E70C1E"/>
    <w:rsid w:val="00E7283C"/>
    <w:rsid w:val="00E72A95"/>
    <w:rsid w:val="00E81B72"/>
    <w:rsid w:val="00E83884"/>
    <w:rsid w:val="00E9673F"/>
    <w:rsid w:val="00EA0DF7"/>
    <w:rsid w:val="00EA4230"/>
    <w:rsid w:val="00EA4510"/>
    <w:rsid w:val="00EA4E2D"/>
    <w:rsid w:val="00EA6337"/>
    <w:rsid w:val="00EB119E"/>
    <w:rsid w:val="00EB11A7"/>
    <w:rsid w:val="00EB24ED"/>
    <w:rsid w:val="00EB5195"/>
    <w:rsid w:val="00EB53D4"/>
    <w:rsid w:val="00EC072B"/>
    <w:rsid w:val="00EC4ADC"/>
    <w:rsid w:val="00ED7866"/>
    <w:rsid w:val="00ED7F8D"/>
    <w:rsid w:val="00EE46A3"/>
    <w:rsid w:val="00EE773A"/>
    <w:rsid w:val="00EF0CBE"/>
    <w:rsid w:val="00EF29C3"/>
    <w:rsid w:val="00EF3A0B"/>
    <w:rsid w:val="00EF53C2"/>
    <w:rsid w:val="00EF731E"/>
    <w:rsid w:val="00EF74A0"/>
    <w:rsid w:val="00F008BD"/>
    <w:rsid w:val="00F00FD3"/>
    <w:rsid w:val="00F0135A"/>
    <w:rsid w:val="00F05940"/>
    <w:rsid w:val="00F06EA2"/>
    <w:rsid w:val="00F10047"/>
    <w:rsid w:val="00F11CAB"/>
    <w:rsid w:val="00F13DBD"/>
    <w:rsid w:val="00F1467D"/>
    <w:rsid w:val="00F16418"/>
    <w:rsid w:val="00F1754D"/>
    <w:rsid w:val="00F22031"/>
    <w:rsid w:val="00F26E9C"/>
    <w:rsid w:val="00F3325B"/>
    <w:rsid w:val="00F35B66"/>
    <w:rsid w:val="00F40513"/>
    <w:rsid w:val="00F422D0"/>
    <w:rsid w:val="00F45175"/>
    <w:rsid w:val="00F45634"/>
    <w:rsid w:val="00F47182"/>
    <w:rsid w:val="00F51018"/>
    <w:rsid w:val="00F63449"/>
    <w:rsid w:val="00F66480"/>
    <w:rsid w:val="00F66BC0"/>
    <w:rsid w:val="00F74FB1"/>
    <w:rsid w:val="00F75D69"/>
    <w:rsid w:val="00F83BEC"/>
    <w:rsid w:val="00F845CD"/>
    <w:rsid w:val="00F906AE"/>
    <w:rsid w:val="00F94F90"/>
    <w:rsid w:val="00FA0499"/>
    <w:rsid w:val="00FA1D5F"/>
    <w:rsid w:val="00FA2640"/>
    <w:rsid w:val="00FA2F03"/>
    <w:rsid w:val="00FA4D2A"/>
    <w:rsid w:val="00FA74D1"/>
    <w:rsid w:val="00FB3576"/>
    <w:rsid w:val="00FC4054"/>
    <w:rsid w:val="00FC5BA2"/>
    <w:rsid w:val="00FD16E4"/>
    <w:rsid w:val="00FD2CE7"/>
    <w:rsid w:val="00FD43CD"/>
    <w:rsid w:val="00FD4E31"/>
    <w:rsid w:val="00FD65ED"/>
    <w:rsid w:val="00FE2C3C"/>
    <w:rsid w:val="00FF0672"/>
    <w:rsid w:val="00FF6107"/>
    <w:rsid w:val="00FF6540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F189"/>
  <w15:docId w15:val="{A36377AD-823C-4638-879E-8A9F13DE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E19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02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02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029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1806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A133D8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06593F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6593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99"/>
    <w:qFormat/>
    <w:rsid w:val="002E59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82E19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semiHidden/>
    <w:unhideWhenUsed/>
    <w:rsid w:val="00682E1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682E19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682E19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DD7F1F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9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185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83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4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akgo74.ru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rgi.gov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6295E-7ADB-4437-A1A3-240111BF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22</Pages>
  <Words>7409</Words>
  <Characters>42234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</dc:creator>
  <cp:lastModifiedBy>Елена Газимова</cp:lastModifiedBy>
  <cp:revision>56</cp:revision>
  <cp:lastPrinted>2023-08-17T04:00:00Z</cp:lastPrinted>
  <dcterms:created xsi:type="dcterms:W3CDTF">2023-08-08T04:46:00Z</dcterms:created>
  <dcterms:modified xsi:type="dcterms:W3CDTF">2023-08-17T10:10:00Z</dcterms:modified>
</cp:coreProperties>
</file>