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«Благоустройство территории за счёт увеличения материально-технической базы МДОУ «ДС № 39»,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7"/>
        <w:gridCol w:w="5688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8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Благоустройство территории за счёт увеличения материально-технической базы МДОУ «ДС № 39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/>
                <w:bCs/>
                <w:sz w:val="22"/>
              </w:rPr>
            </w:pPr>
            <w:r>
              <w:rPr>
                <w:rFonts w:ascii="Nimbus Roman" w:hAnsi="Nimbus Roman"/>
                <w:b w:val="false"/>
                <w:bCs w:val="false"/>
                <w:sz w:val="26"/>
              </w:rPr>
              <w:t>Организация благоустройства территории</w:t>
            </w:r>
            <w:r>
              <w:rPr>
                <w:rFonts w:ascii="Nimbus Roman" w:hAnsi="Nimbus Roman"/>
                <w:b/>
                <w:bCs/>
                <w:sz w:val="26"/>
              </w:rPr>
              <w:t xml:space="preserve"> </w:t>
            </w:r>
            <w:r>
              <w:rPr>
                <w:rFonts w:ascii="Nimbus Roman" w:hAnsi="Nimbus Roman"/>
                <w:b w:val="false"/>
                <w:bCs w:val="false"/>
                <w:sz w:val="26"/>
              </w:rPr>
              <w:t>МДОУ «Детский сад № 39» Копейского городского округа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Веранды пришли в ветхоаварийное состояние и были убраны с прогулочных площадок. При неблагоприятных погодных условиях  воспитанникам некомфортно находиться на улице.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Необходима установка трёх прогулочных веранд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Обеспечение безопасных условий для жизнедеятельности детей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1 143 000 руб. 00 коп.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7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7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114 300 руб. 00 коп.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7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7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8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ул. Макаренко, д. 13а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8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Заведующий МДОУ «Детский сад № 39» Копейского городского округа Кацнельсон Г.А.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№ 456-р от 05.06.2025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10.07.2025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LibreOffice/7.6.0.3$Linux_X86_64 LibreOffice_project/60$Build-3</Application>
  <AppVersion>15.0000</AppVersion>
  <Pages>2</Pages>
  <Words>322</Words>
  <Characters>2320</Characters>
  <CharactersWithSpaces>2599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2025-10-01T16:56:40Z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