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Благоустройство территории муниципального пляжа карьера «Песочный»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empora LGC Uni" w:hAnsi="Tempora LGC Uni"/>
              </w:rPr>
            </w:pPr>
            <w:r>
              <w:rPr>
                <w:rFonts w:ascii="Tempora LGC Uni" w:hAnsi="Tempora LGC Uni"/>
              </w:rPr>
              <w:t>«</w:t>
            </w:r>
            <w:r>
              <w:rPr>
                <w:rFonts w:ascii="Tempora LGC Uni" w:hAnsi="Tempora LGC Uni"/>
              </w:rPr>
              <w:t>Благоустройство территории муниципального пляжа карьера «Песочный»</w:t>
            </w:r>
            <w:r>
              <w:rPr>
                <w:rFonts w:ascii="Tempora LGC Uni" w:hAnsi="Tempora LGC Uni"/>
              </w:rPr>
              <w:t>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Создание комфортной и безопасной зоны отдыха для жителей и гостей городского округа;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Благоустройство и активное использование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территории для отдыха детей и взрослого населения и формирование положительных мотивационных установок на проведение массовых праздничных мероприятий на открытом воздухе;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для более активного использования общественной территории, создание условий семейного отдыха: Родителей вместе с детьми,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нравственного и эстетического воспитания подрастающего поколения и взрослого население.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Территория муниципального пляжа карьера «Песочный», является традиционным местом отдыха жителей и гостей Копейского городского округа. С наступлением лета большое количество жителей предпочитает отдыхать за пределами города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Копейска, это обусловлено, тем что большинство территории для купания и отдыха не благоустроено надлежащим образом.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3 000 000,00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область, г.Копейск пр.Победы,53. Территория южнее земельного участка с кадастровым номером 74:30:0103001:138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Блинов Дмитрий Геннадьевич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24.06.2025 № 495-р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05.09.2025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Tempora LGC Un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LibreOffice/7.6.0.3$Linux_X86_64 LibreOffice_project/60$Build-3</Application>
  <AppVersion>15.0000</AppVersion>
  <Pages>2</Pages>
  <Words>375</Words>
  <Characters>2847</Characters>
  <CharactersWithSpaces>3176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2025-10-01T16:23:09Z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