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«Обустройство площадки для занятий спортом для занятий спортом и отдыха детей и их родителей»,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6"/>
        <w:gridCol w:w="5689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cs="Times New Roman" w:ascii="Nimbus Roman" w:hAnsi="Nimbus Roman"/>
                <w:sz w:val="26"/>
                <w:szCs w:val="26"/>
              </w:rPr>
              <w:t>Обустройство площадки для занятий спортом для занятий спортом и отдыха детей и их родителей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b w:val="false"/>
                <w:bCs w:val="false"/>
                <w:sz w:val="26"/>
              </w:rPr>
              <w:t>Организация благоустройства территории Копейского городского округа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Территория между детским садом и дворовой территорией д. 49А по ул. Кожевникова, заросла дикорастущими травами, клёном, засорена. В районе наблюдается нехватка спортивных игровых элементов для отдыха и развития детей и подростков.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Обустройство детской спортивной площадки с мягким покрытием с установкой турников и брусьев, лесенок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Сформировать безопасный спортивный уголок для занятия детей спортом, а также для отдыха детей и родителей на качелях и скамейках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2 765 880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2 %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9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Nimbus Roman" w:hAnsi="Nimbus Roman"/>
              </w:rPr>
            </w:pPr>
            <w:r>
              <w:rPr>
                <w:rFonts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>Челябинская обл., г. Копейск, ул. Кожевникова, д. 49а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eastAsia="Calibri"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ИП Султанов Рустам Файзрахманович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eastAsia="Calibri"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727-р от 14.08.2025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eastAsia="Calibri" w:cs="Times New Roman" w:ascii="Nimbus Roman" w:hAnsi="Nimbus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Протокол собрания граждан № 1 от 09.09.2025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LibreOffice/7.6.0.3$Linux_X86_64 LibreOffice_project/60$Build-3</Application>
  <AppVersion>15.0000</AppVersion>
  <Pages>2</Pages>
  <Words>347</Words>
  <Characters>2412</Characters>
  <CharactersWithSpaces>2715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2025-10-02T09:11:02Z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