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</w:t>
      </w:r>
      <w:r>
        <w:rPr>
          <w:rFonts w:cs="Times New Roman" w:ascii="Times New Roman" w:hAnsi="Times New Roman"/>
          <w:sz w:val="26"/>
          <w:szCs w:val="26"/>
        </w:rPr>
        <w:t>Современная сцена МУ ДК Кирова»</w:t>
      </w:r>
      <w:r>
        <w:rPr>
          <w:rFonts w:cs="Times New Roman" w:ascii="Times New Roman" w:hAnsi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«</w:t>
            </w:r>
            <w:r>
              <w:rPr>
                <w:rFonts w:ascii="Tempora LGC Uni" w:hAnsi="Tempora LGC Uni"/>
                <w:sz w:val="26"/>
                <w:szCs w:val="26"/>
              </w:rPr>
              <w:t>Современная сцена МУ ДК Кирова»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Улучшение эстетичного вида главное сценической площадки города, расширение жанрового направления концертных и фестивальных программ, повышение уровня и качества проведения общегородских и гастрольных мероприятий на современном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техническом уровне,обеспечение жителей муниципального округа услугами организации культуры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МУ «Дом культуры им. С.М. Кирова» является центральным учреждением культуры Копейского городского округа, с 1957 года ДК бесперебойно и профессионально ведет свою работу по организации досуга населения. 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Обновление одежды сцены (приобретение «Черного кабинета») и звуковое оборудования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ДК им С.М. Кирова остро необходимо для дальнейшего качественного выполнения целей и задач учреждениям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Реализация данного проекта позволит улучшить эстетичный вид главной сценической площадки города, даст возможность расширить жанровое наполнение концертных и фестивальных программ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7 208 241,00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- 2 % (144 164,82 рублей)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 трудовое участие (субботник)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область, г.Копейск, ул. К.Маркса д.7.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 Саблина Татьяна Евгеньевна ДК С.М. Кирова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09.07.2025 № 566-р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06.09.2025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Tempora LGC Uni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LibreOffice/7.6.0.3$Linux_X86_64 LibreOffice_project/60$Build-3</Application>
  <AppVersion>15.0000</AppVersion>
  <Pages>2</Pages>
  <Words>366</Words>
  <Characters>2662</Characters>
  <CharactersWithSpaces>2985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2025-10-01T17:24:53Z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